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BE1CFA">
        <w:trPr>
          <w:jc w:val="center"/>
        </w:trPr>
        <w:tc>
          <w:tcPr>
            <w:tcW w:w="8470" w:type="dxa"/>
            <w:gridSpan w:val="2"/>
            <w:tcBorders>
              <w:bottom w:val="thinThickSmallGap" w:sz="24" w:space="0" w:color="auto"/>
            </w:tcBorders>
          </w:tcPr>
          <w:p w:rsidR="00BE1CFA" w:rsidRDefault="00051AD2" w:rsidP="001E5D49">
            <w:pPr>
              <w:pStyle w:val="DayTitle"/>
            </w:pPr>
            <w:r>
              <w:t>11/12</w:t>
            </w:r>
            <w:r w:rsidR="00A70126">
              <w:t xml:space="preserve"> Breakout</w:t>
            </w:r>
            <w:r w:rsidR="00BE1CFA">
              <w:t xml:space="preserve">: </w:t>
            </w:r>
            <w:r w:rsidR="00A70126">
              <w:t>Session #</w:t>
            </w:r>
            <w:r>
              <w:t>1</w:t>
            </w:r>
            <w:r w:rsidR="00A70126">
              <w:t xml:space="preserve">: </w:t>
            </w:r>
            <w:r w:rsidR="00BE1CFA">
              <w:t xml:space="preserve"> </w:t>
            </w:r>
            <w:r>
              <w:t>Big Ideas of Proportional Reasoning</w:t>
            </w:r>
          </w:p>
        </w:tc>
        <w:tc>
          <w:tcPr>
            <w:tcW w:w="1510" w:type="dxa"/>
            <w:tcBorders>
              <w:bottom w:val="thinThickSmallGap" w:sz="24" w:space="0" w:color="auto"/>
            </w:tcBorders>
            <w:vAlign w:val="bottom"/>
          </w:tcPr>
          <w:p w:rsidR="00BE1CFA" w:rsidRPr="00936161" w:rsidRDefault="00BE1CFA" w:rsidP="00BE1CFA">
            <w:pPr>
              <w:pStyle w:val="GradeTitle"/>
            </w:pPr>
            <w:r>
              <w:t xml:space="preserve">Grade </w:t>
            </w:r>
            <w:r w:rsidR="00051AD2">
              <w:t>11/12</w:t>
            </w:r>
          </w:p>
        </w:tc>
      </w:tr>
      <w:tr w:rsidR="00BE1CFA">
        <w:trPr>
          <w:trHeight w:val="1677"/>
          <w:jc w:val="center"/>
        </w:trPr>
        <w:tc>
          <w:tcPr>
            <w:tcW w:w="1270" w:type="dxa"/>
            <w:tcBorders>
              <w:top w:val="thinThickSmallGap" w:sz="24" w:space="0" w:color="auto"/>
              <w:right w:val="single" w:sz="4" w:space="0" w:color="auto"/>
            </w:tcBorders>
            <w:vAlign w:val="bottom"/>
          </w:tcPr>
          <w:p w:rsidR="00BE1CFA" w:rsidRDefault="00BE1CFA" w:rsidP="00BE1CFA">
            <w:pPr>
              <w:pStyle w:val="timetext"/>
            </w:pPr>
          </w:p>
          <w:p w:rsidR="00BE1CFA" w:rsidRDefault="00A60294" w:rsidP="00BE1CFA">
            <w:pPr>
              <w:pStyle w:val="timetext"/>
            </w:pPr>
            <w:r>
              <w:t>90</w:t>
            </w:r>
            <w:r w:rsidR="00BE1CFA">
              <w:t xml:space="preserve"> min</w:t>
            </w:r>
          </w:p>
        </w:tc>
        <w:tc>
          <w:tcPr>
            <w:tcW w:w="7200" w:type="dxa"/>
            <w:tcBorders>
              <w:top w:val="thinThickSmallGap" w:sz="24" w:space="0" w:color="auto"/>
              <w:left w:val="single" w:sz="4" w:space="0" w:color="auto"/>
              <w:bottom w:val="single" w:sz="4" w:space="0" w:color="auto"/>
              <w:right w:val="single" w:sz="4" w:space="0" w:color="auto"/>
            </w:tcBorders>
          </w:tcPr>
          <w:p w:rsidR="00BE1CFA" w:rsidRDefault="00BE1CFA" w:rsidP="00BE1CFA">
            <w:pPr>
              <w:pStyle w:val="DayTableSubHead"/>
            </w:pPr>
            <w:r>
              <w:t>Math Learning Goals</w:t>
            </w:r>
          </w:p>
          <w:p w:rsidR="00721011" w:rsidRPr="00A251D5" w:rsidRDefault="00721011" w:rsidP="00721011">
            <w:pPr>
              <w:pStyle w:val="DayTableBullet"/>
              <w:rPr>
                <w:rFonts w:ascii="Arial" w:hAnsi="Arial" w:cs="Arial"/>
                <w:sz w:val="18"/>
                <w:szCs w:val="18"/>
              </w:rPr>
            </w:pPr>
            <w:r w:rsidRPr="00A251D5">
              <w:rPr>
                <w:rFonts w:ascii="Arial" w:hAnsi="Arial" w:cs="Arial"/>
                <w:sz w:val="18"/>
                <w:szCs w:val="18"/>
              </w:rPr>
              <w:t xml:space="preserve">Explore the Big Ideas of </w:t>
            </w:r>
            <w:r>
              <w:rPr>
                <w:rFonts w:ascii="Arial" w:hAnsi="Arial" w:cs="Arial"/>
                <w:sz w:val="18"/>
                <w:szCs w:val="18"/>
              </w:rPr>
              <w:t>Proportional Reasoning</w:t>
            </w:r>
          </w:p>
          <w:p w:rsidR="00721011" w:rsidRPr="00A251D5" w:rsidRDefault="00721011" w:rsidP="00721011">
            <w:pPr>
              <w:pStyle w:val="DayTableBullet"/>
              <w:rPr>
                <w:rFonts w:ascii="Arial" w:hAnsi="Arial" w:cs="Arial"/>
                <w:sz w:val="18"/>
                <w:szCs w:val="18"/>
              </w:rPr>
            </w:pPr>
            <w:r w:rsidRPr="00A251D5">
              <w:rPr>
                <w:rFonts w:ascii="Arial" w:hAnsi="Arial" w:cs="Arial"/>
                <w:sz w:val="18"/>
                <w:szCs w:val="18"/>
              </w:rPr>
              <w:t xml:space="preserve">Make connections between </w:t>
            </w:r>
            <w:r w:rsidRPr="00721011">
              <w:rPr>
                <w:rFonts w:ascii="Arial" w:hAnsi="Arial" w:cs="Arial"/>
                <w:color w:val="FF0000"/>
                <w:sz w:val="18"/>
                <w:szCs w:val="18"/>
              </w:rPr>
              <w:t xml:space="preserve">the </w:t>
            </w:r>
            <w:r w:rsidR="009F2AFA">
              <w:rPr>
                <w:rFonts w:ascii="Arial" w:hAnsi="Arial" w:cs="Arial"/>
                <w:color w:val="FF0000"/>
                <w:sz w:val="18"/>
                <w:szCs w:val="18"/>
              </w:rPr>
              <w:t>overall</w:t>
            </w:r>
            <w:r w:rsidR="00E938D5">
              <w:rPr>
                <w:rFonts w:ascii="Arial" w:hAnsi="Arial" w:cs="Arial"/>
                <w:color w:val="FF0000"/>
                <w:sz w:val="18"/>
                <w:szCs w:val="18"/>
              </w:rPr>
              <w:t xml:space="preserve"> </w:t>
            </w:r>
            <w:r w:rsidR="009F2AFA">
              <w:rPr>
                <w:rFonts w:ascii="Arial" w:hAnsi="Arial" w:cs="Arial"/>
                <w:color w:val="FF0000"/>
                <w:sz w:val="18"/>
                <w:szCs w:val="18"/>
              </w:rPr>
              <w:t>(specific?)</w:t>
            </w:r>
            <w:r w:rsidRPr="00A251D5">
              <w:rPr>
                <w:rFonts w:ascii="Arial" w:hAnsi="Arial" w:cs="Arial"/>
                <w:sz w:val="18"/>
                <w:szCs w:val="18"/>
              </w:rPr>
              <w:t xml:space="preserve"> expectations to the big ideas of </w:t>
            </w:r>
            <w:r>
              <w:rPr>
                <w:rFonts w:ascii="Arial" w:hAnsi="Arial" w:cs="Arial"/>
                <w:sz w:val="18"/>
                <w:szCs w:val="18"/>
              </w:rPr>
              <w:t>Proportional Reasoning</w:t>
            </w:r>
          </w:p>
          <w:p w:rsidR="00930391" w:rsidRDefault="00721011" w:rsidP="00BE1CFA">
            <w:pPr>
              <w:pStyle w:val="DayTableBullet"/>
            </w:pPr>
            <w:r w:rsidRPr="00A251D5">
              <w:rPr>
                <w:rFonts w:ascii="Arial" w:hAnsi="Arial" w:cs="Arial"/>
                <w:sz w:val="18"/>
                <w:szCs w:val="18"/>
              </w:rPr>
              <w:t xml:space="preserve">Practice </w:t>
            </w:r>
            <w:r>
              <w:rPr>
                <w:rFonts w:ascii="Arial" w:hAnsi="Arial" w:cs="Arial"/>
                <w:sz w:val="18"/>
                <w:szCs w:val="18"/>
              </w:rPr>
              <w:t>matching problems involving proportional reasoning to the Big Ideas</w:t>
            </w:r>
          </w:p>
        </w:tc>
        <w:tc>
          <w:tcPr>
            <w:tcW w:w="1510" w:type="dxa"/>
            <w:tcBorders>
              <w:top w:val="thinThickSmallGap" w:sz="24" w:space="0" w:color="auto"/>
              <w:left w:val="single" w:sz="4" w:space="0" w:color="auto"/>
              <w:bottom w:val="single" w:sz="4" w:space="0" w:color="auto"/>
            </w:tcBorders>
          </w:tcPr>
          <w:p w:rsidR="00BE1CFA" w:rsidRDefault="00BE1CFA" w:rsidP="00BE1CFA">
            <w:pPr>
              <w:pStyle w:val="MaterialHead"/>
            </w:pPr>
            <w:r>
              <w:t>Materials</w:t>
            </w:r>
          </w:p>
          <w:p w:rsidR="00BE1CFA" w:rsidRPr="00E731EF" w:rsidRDefault="00051AD2" w:rsidP="00BE1CFA">
            <w:pPr>
              <w:pStyle w:val="MaterialBullet"/>
              <w:rPr>
                <w:rFonts w:ascii="Arial" w:hAnsi="Arial" w:cs="Arial"/>
                <w:sz w:val="16"/>
                <w:szCs w:val="16"/>
              </w:rPr>
            </w:pPr>
            <w:r w:rsidRPr="00E731EF">
              <w:rPr>
                <w:rFonts w:ascii="Arial" w:hAnsi="Arial" w:cs="Arial"/>
                <w:sz w:val="16"/>
                <w:szCs w:val="16"/>
              </w:rPr>
              <w:t>BLM</w:t>
            </w:r>
            <w:r w:rsidR="00930391" w:rsidRPr="00E731EF">
              <w:rPr>
                <w:rFonts w:ascii="Arial" w:hAnsi="Arial" w:cs="Arial"/>
                <w:sz w:val="16"/>
                <w:szCs w:val="16"/>
              </w:rPr>
              <w:t>1.1 Connecting Problems to BI</w:t>
            </w:r>
          </w:p>
          <w:p w:rsidR="00E731EF" w:rsidRPr="00E731EF" w:rsidRDefault="00E731EF" w:rsidP="00BE1CFA">
            <w:pPr>
              <w:pStyle w:val="MaterialBullet"/>
              <w:rPr>
                <w:rFonts w:ascii="Arial" w:hAnsi="Arial" w:cs="Arial"/>
                <w:sz w:val="16"/>
                <w:szCs w:val="16"/>
              </w:rPr>
            </w:pPr>
            <w:r w:rsidRPr="00E731EF">
              <w:rPr>
                <w:rFonts w:ascii="Arial" w:hAnsi="Arial" w:cs="Arial"/>
                <w:sz w:val="16"/>
                <w:szCs w:val="16"/>
              </w:rPr>
              <w:t>Big Ideas from program</w:t>
            </w:r>
          </w:p>
          <w:p w:rsidR="00930391" w:rsidRPr="00E731EF" w:rsidRDefault="00930391" w:rsidP="00BE1CFA">
            <w:pPr>
              <w:pStyle w:val="MaterialBullet"/>
              <w:rPr>
                <w:rFonts w:ascii="Arial" w:hAnsi="Arial" w:cs="Arial"/>
                <w:sz w:val="16"/>
                <w:szCs w:val="16"/>
              </w:rPr>
            </w:pPr>
            <w:r w:rsidRPr="00E731EF">
              <w:rPr>
                <w:rFonts w:ascii="Arial" w:hAnsi="Arial" w:cs="Arial"/>
                <w:sz w:val="16"/>
                <w:szCs w:val="16"/>
              </w:rPr>
              <w:t>Strips of Curriculum expectations in envelopes by course</w:t>
            </w:r>
          </w:p>
          <w:p w:rsidR="00930391" w:rsidRDefault="00930391" w:rsidP="00BE1CFA">
            <w:pPr>
              <w:pStyle w:val="MaterialBullet"/>
            </w:pPr>
            <w:r w:rsidRPr="00E731EF">
              <w:rPr>
                <w:rFonts w:ascii="Arial" w:hAnsi="Arial" w:cs="Arial"/>
                <w:sz w:val="16"/>
                <w:szCs w:val="16"/>
              </w:rPr>
              <w:t xml:space="preserve">BLM1.2 </w:t>
            </w:r>
            <w:r w:rsidR="000B42D0">
              <w:rPr>
                <w:rFonts w:ascii="Arial" w:hAnsi="Arial" w:cs="Arial"/>
                <w:sz w:val="16"/>
                <w:szCs w:val="16"/>
              </w:rPr>
              <w:t>Curriculum Expectations</w:t>
            </w:r>
          </w:p>
        </w:tc>
      </w:tr>
      <w:tr w:rsidR="00BE1CFA">
        <w:trPr>
          <w:trHeight w:val="105"/>
          <w:jc w:val="center"/>
        </w:trPr>
        <w:tc>
          <w:tcPr>
            <w:tcW w:w="1270" w:type="dxa"/>
            <w:tcBorders>
              <w:right w:val="single" w:sz="4" w:space="0" w:color="auto"/>
            </w:tcBorders>
            <w:shd w:val="clear" w:color="auto" w:fill="669900"/>
          </w:tcPr>
          <w:p w:rsidR="00BE1CFA" w:rsidRDefault="00BE1CFA" w:rsidP="00BE1CFA">
            <w:pPr>
              <w:pStyle w:val="MindsOn"/>
            </w:pPr>
          </w:p>
        </w:tc>
        <w:tc>
          <w:tcPr>
            <w:tcW w:w="7200" w:type="dxa"/>
            <w:vMerge w:val="restart"/>
            <w:tcBorders>
              <w:top w:val="single" w:sz="4" w:space="0" w:color="auto"/>
              <w:left w:val="single" w:sz="4" w:space="0" w:color="auto"/>
              <w:right w:val="single" w:sz="4" w:space="0" w:color="auto"/>
            </w:tcBorders>
          </w:tcPr>
          <w:p w:rsidR="00BE1CFA" w:rsidRDefault="00AF3FFC" w:rsidP="00BE1CFA">
            <w:pPr>
              <w:pStyle w:val="DayTableSubHead"/>
              <w:rPr>
                <w:u w:val="none"/>
              </w:rPr>
            </w:pPr>
            <w:r>
              <w:rPr>
                <w:u w:val="none"/>
              </w:rPr>
              <w:t>Whole Group</w:t>
            </w:r>
            <w:r w:rsidR="00BE1CFA" w:rsidRPr="009141E6">
              <w:rPr>
                <w:u w:val="none"/>
              </w:rPr>
              <w:t xml:space="preserve"> </w:t>
            </w:r>
            <w:r w:rsidR="00BE1CFA" w:rsidRPr="009141E6">
              <w:rPr>
                <w:u w:val="none"/>
              </w:rPr>
              <w:sym w:font="Wingdings" w:char="F0E0"/>
            </w:r>
            <w:r>
              <w:rPr>
                <w:u w:val="none"/>
              </w:rPr>
              <w:t xml:space="preserve"> Sharing</w:t>
            </w:r>
          </w:p>
          <w:p w:rsidR="00E731EF" w:rsidRPr="00E731EF" w:rsidRDefault="00AF3FFC" w:rsidP="00E731EF">
            <w:pPr>
              <w:pStyle w:val="DayTableSubHead"/>
              <w:numPr>
                <w:ilvl w:val="0"/>
                <w:numId w:val="4"/>
              </w:numPr>
              <w:rPr>
                <w:b w:val="0"/>
                <w:color w:val="FF0000"/>
                <w:sz w:val="18"/>
                <w:szCs w:val="18"/>
                <w:u w:val="none"/>
              </w:rPr>
            </w:pPr>
            <w:r w:rsidRPr="00E731EF">
              <w:rPr>
                <w:b w:val="0"/>
                <w:sz w:val="18"/>
                <w:szCs w:val="18"/>
                <w:u w:val="none"/>
              </w:rPr>
              <w:t>Ice</w:t>
            </w:r>
            <w:r w:rsidR="00721011" w:rsidRPr="00E731EF">
              <w:rPr>
                <w:b w:val="0"/>
                <w:sz w:val="18"/>
                <w:szCs w:val="18"/>
                <w:u w:val="none"/>
              </w:rPr>
              <w:t xml:space="preserve"> breaker (</w:t>
            </w:r>
            <w:r w:rsidR="007A7917" w:rsidRPr="00E731EF">
              <w:rPr>
                <w:b w:val="0"/>
                <w:sz w:val="18"/>
                <w:szCs w:val="18"/>
                <w:u w:val="none"/>
              </w:rPr>
              <w:t>getting to know each other</w:t>
            </w:r>
            <w:r w:rsidR="003A1553" w:rsidRPr="00E731EF">
              <w:rPr>
                <w:b w:val="0"/>
                <w:sz w:val="18"/>
                <w:szCs w:val="18"/>
                <w:u w:val="none"/>
              </w:rPr>
              <w:t>/response to plenary</w:t>
            </w:r>
            <w:r w:rsidR="007A7917" w:rsidRPr="00E731EF">
              <w:rPr>
                <w:b w:val="0"/>
                <w:sz w:val="18"/>
                <w:szCs w:val="18"/>
                <w:u w:val="none"/>
              </w:rPr>
              <w:t xml:space="preserve"> - beach ball activity</w:t>
            </w:r>
            <w:r w:rsidRPr="00E731EF">
              <w:rPr>
                <w:b w:val="0"/>
                <w:sz w:val="18"/>
                <w:szCs w:val="18"/>
                <w:u w:val="none"/>
              </w:rPr>
              <w:t>)</w:t>
            </w:r>
            <w:r w:rsidR="00B0772C" w:rsidRPr="00E731EF">
              <w:rPr>
                <w:b w:val="0"/>
                <w:sz w:val="18"/>
                <w:szCs w:val="18"/>
                <w:u w:val="none"/>
              </w:rPr>
              <w:t>.</w:t>
            </w:r>
            <w:r w:rsidR="00E731EF" w:rsidRPr="00E731EF">
              <w:rPr>
                <w:b w:val="0"/>
                <w:sz w:val="18"/>
                <w:szCs w:val="18"/>
                <w:u w:val="none"/>
              </w:rPr>
              <w:t xml:space="preserve"> </w:t>
            </w:r>
          </w:p>
          <w:p w:rsidR="00AF3FFC" w:rsidRPr="00E731EF" w:rsidRDefault="00B0772C" w:rsidP="00E731EF">
            <w:pPr>
              <w:pStyle w:val="DayTableSubHead"/>
              <w:numPr>
                <w:ilvl w:val="0"/>
                <w:numId w:val="4"/>
              </w:numPr>
              <w:rPr>
                <w:b w:val="0"/>
                <w:color w:val="FF0000"/>
                <w:sz w:val="18"/>
                <w:szCs w:val="18"/>
                <w:u w:val="none"/>
              </w:rPr>
            </w:pPr>
            <w:r w:rsidRPr="00E731EF">
              <w:rPr>
                <w:b w:val="0"/>
                <w:sz w:val="18"/>
                <w:szCs w:val="18"/>
                <w:u w:val="none"/>
              </w:rPr>
              <w:t xml:space="preserve">Establish </w:t>
            </w:r>
            <w:r w:rsidR="00E731EF" w:rsidRPr="00E731EF">
              <w:rPr>
                <w:b w:val="0"/>
                <w:sz w:val="18"/>
                <w:szCs w:val="18"/>
                <w:u w:val="none"/>
              </w:rPr>
              <w:t xml:space="preserve">and post </w:t>
            </w:r>
            <w:r w:rsidRPr="00E731EF">
              <w:rPr>
                <w:b w:val="0"/>
                <w:sz w:val="18"/>
                <w:szCs w:val="18"/>
                <w:u w:val="none"/>
              </w:rPr>
              <w:t>group norms.</w:t>
            </w:r>
            <w:r w:rsidR="007A7917" w:rsidRPr="00E731EF">
              <w:rPr>
                <w:b w:val="0"/>
                <w:color w:val="FF0000"/>
                <w:sz w:val="18"/>
                <w:szCs w:val="18"/>
                <w:u w:val="none"/>
              </w:rPr>
              <w:t xml:space="preserve"> </w:t>
            </w:r>
          </w:p>
          <w:p w:rsidR="003A1553" w:rsidRDefault="003A1553" w:rsidP="003A1553">
            <w:pPr>
              <w:pStyle w:val="DayTableSubHead"/>
              <w:rPr>
                <w:u w:val="none"/>
              </w:rPr>
            </w:pPr>
          </w:p>
          <w:p w:rsidR="003A1553" w:rsidRDefault="003A1553" w:rsidP="003A1553">
            <w:pPr>
              <w:pStyle w:val="DayTableSubHead"/>
              <w:rPr>
                <w:u w:val="none"/>
              </w:rPr>
            </w:pPr>
            <w:r>
              <w:rPr>
                <w:u w:val="none"/>
              </w:rPr>
              <w:t>Whole Group</w:t>
            </w:r>
            <w:r w:rsidRPr="009141E6">
              <w:rPr>
                <w:u w:val="none"/>
              </w:rPr>
              <w:t xml:space="preserve"> </w:t>
            </w:r>
            <w:r w:rsidRPr="009141E6">
              <w:rPr>
                <w:u w:val="none"/>
              </w:rPr>
              <w:sym w:font="Wingdings" w:char="F0E0"/>
            </w:r>
            <w:r>
              <w:rPr>
                <w:u w:val="none"/>
              </w:rPr>
              <w:t xml:space="preserve"> Sharing</w:t>
            </w:r>
          </w:p>
          <w:p w:rsidR="00E73121" w:rsidRPr="00E731EF" w:rsidRDefault="003A1553" w:rsidP="00E731EF">
            <w:pPr>
              <w:pStyle w:val="DayTableSubHead"/>
              <w:numPr>
                <w:ilvl w:val="0"/>
                <w:numId w:val="1"/>
              </w:numPr>
              <w:tabs>
                <w:tab w:val="clear" w:pos="550"/>
                <w:tab w:val="num" w:pos="330"/>
                <w:tab w:val="num" w:pos="780"/>
              </w:tabs>
              <w:ind w:left="420" w:hanging="420"/>
              <w:rPr>
                <w:b w:val="0"/>
                <w:sz w:val="18"/>
                <w:szCs w:val="18"/>
                <w:u w:val="none"/>
              </w:rPr>
            </w:pPr>
            <w:r w:rsidRPr="00E731EF">
              <w:rPr>
                <w:b w:val="0"/>
                <w:sz w:val="18"/>
                <w:szCs w:val="18"/>
                <w:u w:val="none"/>
              </w:rPr>
              <w:t>share</w:t>
            </w:r>
            <w:r w:rsidR="00E731EF" w:rsidRPr="00E731EF">
              <w:rPr>
                <w:b w:val="0"/>
                <w:sz w:val="18"/>
                <w:szCs w:val="18"/>
                <w:u w:val="none"/>
              </w:rPr>
              <w:t xml:space="preserve">/post </w:t>
            </w:r>
            <w:r w:rsidRPr="00E731EF">
              <w:rPr>
                <w:b w:val="0"/>
                <w:sz w:val="18"/>
                <w:szCs w:val="18"/>
                <w:u w:val="none"/>
              </w:rPr>
              <w:t xml:space="preserve"> a big picture plan for our breakout group for the week</w:t>
            </w:r>
          </w:p>
          <w:p w:rsidR="00E731EF" w:rsidRDefault="00E731EF" w:rsidP="00E731EF">
            <w:pPr>
              <w:pStyle w:val="DayTableSubHead"/>
              <w:tabs>
                <w:tab w:val="num" w:pos="780"/>
              </w:tabs>
              <w:ind w:left="880"/>
              <w:rPr>
                <w:b w:val="0"/>
                <w:u w:val="none"/>
              </w:rPr>
            </w:pPr>
          </w:p>
          <w:p w:rsidR="00E73121" w:rsidRDefault="00E731EF" w:rsidP="00E73121">
            <w:pPr>
              <w:pStyle w:val="DayTableSubHead"/>
              <w:rPr>
                <w:u w:val="none"/>
              </w:rPr>
            </w:pPr>
            <w:r>
              <w:rPr>
                <w:u w:val="none"/>
              </w:rPr>
              <w:t>Individual/Pair/Whole Group</w:t>
            </w:r>
            <w:r w:rsidR="00E73121" w:rsidRPr="009141E6">
              <w:rPr>
                <w:u w:val="none"/>
              </w:rPr>
              <w:sym w:font="Wingdings" w:char="F0E0"/>
            </w:r>
            <w:r w:rsidR="00E73121">
              <w:rPr>
                <w:u w:val="none"/>
              </w:rPr>
              <w:t xml:space="preserve"> Graffiti</w:t>
            </w:r>
          </w:p>
          <w:p w:rsidR="00E731EF" w:rsidRPr="00E731EF" w:rsidRDefault="00E73121" w:rsidP="00E73121">
            <w:pPr>
              <w:pStyle w:val="DayTableSubHead"/>
              <w:rPr>
                <w:b w:val="0"/>
                <w:sz w:val="18"/>
                <w:szCs w:val="18"/>
                <w:u w:val="none"/>
              </w:rPr>
            </w:pPr>
            <w:r w:rsidRPr="00E731EF">
              <w:rPr>
                <w:b w:val="0"/>
                <w:sz w:val="18"/>
                <w:szCs w:val="18"/>
                <w:u w:val="none"/>
              </w:rPr>
              <w:t>Where is proportional reasoning found in the grade 11/12 curriculum?</w:t>
            </w:r>
          </w:p>
          <w:p w:rsidR="00E731EF" w:rsidRPr="00E731EF" w:rsidRDefault="00E731EF" w:rsidP="00E731EF">
            <w:pPr>
              <w:pStyle w:val="DayTableSubHead"/>
              <w:numPr>
                <w:ilvl w:val="0"/>
                <w:numId w:val="1"/>
              </w:numPr>
              <w:tabs>
                <w:tab w:val="clear" w:pos="550"/>
                <w:tab w:val="num" w:pos="240"/>
              </w:tabs>
              <w:ind w:left="240" w:hanging="240"/>
              <w:rPr>
                <w:b w:val="0"/>
                <w:sz w:val="18"/>
                <w:szCs w:val="18"/>
                <w:u w:val="none"/>
              </w:rPr>
            </w:pPr>
            <w:r w:rsidRPr="00E731EF">
              <w:rPr>
                <w:b w:val="0"/>
                <w:sz w:val="18"/>
                <w:szCs w:val="18"/>
                <w:u w:val="none"/>
              </w:rPr>
              <w:t>Participants think indi</w:t>
            </w:r>
            <w:r>
              <w:rPr>
                <w:b w:val="0"/>
                <w:sz w:val="18"/>
                <w:szCs w:val="18"/>
                <w:u w:val="none"/>
              </w:rPr>
              <w:t>vidually and record their ideas and then</w:t>
            </w:r>
            <w:r w:rsidRPr="00E731EF">
              <w:rPr>
                <w:b w:val="0"/>
                <w:sz w:val="18"/>
                <w:szCs w:val="18"/>
                <w:u w:val="none"/>
              </w:rPr>
              <w:t xml:space="preserve"> share with a partner.</w:t>
            </w:r>
          </w:p>
          <w:p w:rsidR="00E731EF" w:rsidRDefault="00E731EF" w:rsidP="00E731EF">
            <w:pPr>
              <w:pStyle w:val="DayTableSubHead"/>
              <w:numPr>
                <w:ilvl w:val="0"/>
                <w:numId w:val="1"/>
              </w:numPr>
              <w:tabs>
                <w:tab w:val="clear" w:pos="550"/>
                <w:tab w:val="num" w:pos="240"/>
              </w:tabs>
              <w:ind w:left="240" w:hanging="240"/>
              <w:rPr>
                <w:b w:val="0"/>
                <w:sz w:val="18"/>
                <w:szCs w:val="18"/>
                <w:u w:val="none"/>
              </w:rPr>
            </w:pPr>
            <w:r w:rsidRPr="00E731EF">
              <w:rPr>
                <w:b w:val="0"/>
                <w:sz w:val="18"/>
                <w:szCs w:val="18"/>
                <w:u w:val="none"/>
              </w:rPr>
              <w:t>Chart paper with each course name will be distributed on the tables.  Participants will move around the room and record their ideas on the chart paper for each course.</w:t>
            </w:r>
            <w:r>
              <w:rPr>
                <w:b w:val="0"/>
                <w:sz w:val="18"/>
                <w:szCs w:val="18"/>
                <w:u w:val="none"/>
              </w:rPr>
              <w:t xml:space="preserve">  On each table there will be “hint” cards which are based on the “Principles and Links” that participants can turn over to help generate additional ideas.</w:t>
            </w:r>
          </w:p>
          <w:p w:rsidR="00E731EF" w:rsidRDefault="00E731EF" w:rsidP="00E731EF">
            <w:pPr>
              <w:pStyle w:val="DayTableSubHead"/>
              <w:numPr>
                <w:ilvl w:val="0"/>
                <w:numId w:val="1"/>
              </w:numPr>
              <w:tabs>
                <w:tab w:val="clear" w:pos="550"/>
                <w:tab w:val="num" w:pos="240"/>
              </w:tabs>
              <w:ind w:left="240" w:hanging="240"/>
              <w:rPr>
                <w:b w:val="0"/>
                <w:sz w:val="18"/>
                <w:szCs w:val="18"/>
                <w:u w:val="none"/>
              </w:rPr>
            </w:pPr>
            <w:r>
              <w:rPr>
                <w:b w:val="0"/>
                <w:sz w:val="18"/>
                <w:szCs w:val="18"/>
                <w:u w:val="none"/>
              </w:rPr>
              <w:t>Post and discuss.</w:t>
            </w:r>
          </w:p>
          <w:p w:rsidR="00AF3FFC" w:rsidRDefault="00AF3FFC" w:rsidP="00AF3FFC">
            <w:pPr>
              <w:pStyle w:val="DayTableSubHead"/>
              <w:rPr>
                <w:u w:val="none"/>
              </w:rPr>
            </w:pPr>
            <w:r>
              <w:rPr>
                <w:u w:val="none"/>
              </w:rPr>
              <w:t>Think/Pair/Share</w:t>
            </w:r>
            <w:r w:rsidRPr="009141E6">
              <w:rPr>
                <w:u w:val="none"/>
              </w:rPr>
              <w:t xml:space="preserve"> </w:t>
            </w:r>
            <w:r w:rsidRPr="009141E6">
              <w:rPr>
                <w:u w:val="none"/>
              </w:rPr>
              <w:sym w:font="Wingdings" w:char="F0E0"/>
            </w:r>
            <w:r>
              <w:rPr>
                <w:u w:val="none"/>
              </w:rPr>
              <w:t xml:space="preserve"> Problem Solving</w:t>
            </w:r>
          </w:p>
          <w:p w:rsidR="00E731EF" w:rsidRDefault="00721011" w:rsidP="00E731EF">
            <w:pPr>
              <w:numPr>
                <w:ilvl w:val="0"/>
                <w:numId w:val="7"/>
              </w:numPr>
              <w:rPr>
                <w:rFonts w:ascii="Arial" w:hAnsi="Arial" w:cs="Arial"/>
                <w:color w:val="000000"/>
                <w:sz w:val="18"/>
                <w:szCs w:val="18"/>
              </w:rPr>
            </w:pPr>
            <w:r>
              <w:rPr>
                <w:rFonts w:ascii="Arial" w:hAnsi="Arial" w:cs="Arial"/>
                <w:color w:val="000000"/>
                <w:sz w:val="18"/>
                <w:szCs w:val="18"/>
              </w:rPr>
              <w:t>Using BLM 1.1</w:t>
            </w:r>
            <w:r w:rsidR="0018393B">
              <w:rPr>
                <w:rFonts w:ascii="Arial" w:hAnsi="Arial" w:cs="Arial"/>
                <w:color w:val="000000"/>
                <w:sz w:val="18"/>
                <w:szCs w:val="18"/>
              </w:rPr>
              <w:t>,</w:t>
            </w:r>
            <w:r>
              <w:rPr>
                <w:rFonts w:ascii="Arial" w:hAnsi="Arial" w:cs="Arial"/>
                <w:color w:val="000000"/>
                <w:sz w:val="18"/>
                <w:szCs w:val="18"/>
              </w:rPr>
              <w:t xml:space="preserve"> </w:t>
            </w:r>
            <w:r w:rsidR="00E731EF">
              <w:rPr>
                <w:rFonts w:ascii="Arial" w:hAnsi="Arial" w:cs="Arial"/>
                <w:color w:val="000000"/>
                <w:sz w:val="18"/>
                <w:szCs w:val="18"/>
              </w:rPr>
              <w:t xml:space="preserve">Connecting Problems to </w:t>
            </w:r>
            <w:r w:rsidR="007A7917">
              <w:rPr>
                <w:rFonts w:ascii="Arial" w:hAnsi="Arial" w:cs="Arial"/>
                <w:color w:val="000000"/>
                <w:sz w:val="18"/>
                <w:szCs w:val="18"/>
              </w:rPr>
              <w:t xml:space="preserve">Big Ideas, </w:t>
            </w:r>
            <w:r>
              <w:rPr>
                <w:rFonts w:ascii="Arial" w:hAnsi="Arial" w:cs="Arial"/>
                <w:color w:val="000000"/>
                <w:sz w:val="18"/>
                <w:szCs w:val="18"/>
              </w:rPr>
              <w:t xml:space="preserve">participants </w:t>
            </w:r>
            <w:r w:rsidR="00620098">
              <w:rPr>
                <w:rFonts w:ascii="Arial" w:hAnsi="Arial" w:cs="Arial"/>
                <w:color w:val="000000"/>
                <w:sz w:val="18"/>
                <w:szCs w:val="18"/>
              </w:rPr>
              <w:t>choose one of the problems provided i</w:t>
            </w:r>
            <w:r>
              <w:rPr>
                <w:rFonts w:ascii="Arial" w:hAnsi="Arial" w:cs="Arial"/>
                <w:color w:val="000000"/>
                <w:sz w:val="18"/>
                <w:szCs w:val="18"/>
              </w:rPr>
              <w:t xml:space="preserve">nvolving </w:t>
            </w:r>
            <w:r w:rsidR="00620098">
              <w:rPr>
                <w:rFonts w:ascii="Arial" w:hAnsi="Arial" w:cs="Arial"/>
                <w:color w:val="000000"/>
                <w:sz w:val="18"/>
                <w:szCs w:val="18"/>
              </w:rPr>
              <w:t>f</w:t>
            </w:r>
            <w:r>
              <w:rPr>
                <w:rFonts w:ascii="Arial" w:hAnsi="Arial" w:cs="Arial"/>
                <w:color w:val="000000"/>
                <w:sz w:val="18"/>
                <w:szCs w:val="18"/>
              </w:rPr>
              <w:t xml:space="preserve">rom a strand </w:t>
            </w:r>
            <w:r w:rsidR="00620098">
              <w:rPr>
                <w:rFonts w:ascii="Arial" w:hAnsi="Arial" w:cs="Arial"/>
                <w:color w:val="000000"/>
                <w:sz w:val="18"/>
                <w:szCs w:val="18"/>
              </w:rPr>
              <w:t xml:space="preserve">in </w:t>
            </w:r>
            <w:r>
              <w:rPr>
                <w:rFonts w:ascii="Arial" w:hAnsi="Arial" w:cs="Arial"/>
                <w:color w:val="000000"/>
                <w:sz w:val="18"/>
                <w:szCs w:val="18"/>
              </w:rPr>
              <w:t xml:space="preserve">a Grade 11 or 12 course.  </w:t>
            </w:r>
          </w:p>
          <w:p w:rsidR="00E731EF" w:rsidRDefault="00983D10" w:rsidP="00E731EF">
            <w:pPr>
              <w:numPr>
                <w:ilvl w:val="0"/>
                <w:numId w:val="7"/>
              </w:numPr>
              <w:rPr>
                <w:rFonts w:ascii="Arial" w:hAnsi="Arial" w:cs="Arial"/>
                <w:color w:val="000000"/>
                <w:sz w:val="18"/>
                <w:szCs w:val="18"/>
              </w:rPr>
            </w:pPr>
            <w:r>
              <w:rPr>
                <w:rFonts w:ascii="Arial" w:hAnsi="Arial" w:cs="Arial"/>
                <w:color w:val="000000"/>
                <w:sz w:val="18"/>
                <w:szCs w:val="18"/>
              </w:rPr>
              <w:t>Individually, p</w:t>
            </w:r>
            <w:r w:rsidR="00721011">
              <w:rPr>
                <w:rFonts w:ascii="Arial" w:hAnsi="Arial" w:cs="Arial"/>
                <w:color w:val="000000"/>
                <w:sz w:val="18"/>
                <w:szCs w:val="18"/>
              </w:rPr>
              <w:t xml:space="preserve">articipants solve the problem, reflect on how the </w:t>
            </w:r>
            <w:r>
              <w:rPr>
                <w:rFonts w:ascii="Arial" w:hAnsi="Arial" w:cs="Arial"/>
                <w:color w:val="000000"/>
                <w:sz w:val="18"/>
                <w:szCs w:val="18"/>
              </w:rPr>
              <w:t xml:space="preserve">problem is connected to proportional reasoning and match it to the </w:t>
            </w:r>
            <w:r w:rsidR="00721011">
              <w:rPr>
                <w:rFonts w:ascii="Arial" w:hAnsi="Arial" w:cs="Arial"/>
                <w:color w:val="000000"/>
                <w:sz w:val="18"/>
                <w:szCs w:val="18"/>
              </w:rPr>
              <w:t>big idea that</w:t>
            </w:r>
            <w:r>
              <w:rPr>
                <w:rFonts w:ascii="Arial" w:hAnsi="Arial" w:cs="Arial"/>
                <w:color w:val="000000"/>
                <w:sz w:val="18"/>
                <w:szCs w:val="18"/>
              </w:rPr>
              <w:t xml:space="preserve"> best reflects it</w:t>
            </w:r>
            <w:r w:rsidR="00721011">
              <w:rPr>
                <w:rFonts w:ascii="Arial" w:hAnsi="Arial" w:cs="Arial"/>
                <w:color w:val="000000"/>
                <w:sz w:val="18"/>
                <w:szCs w:val="18"/>
              </w:rPr>
              <w:t xml:space="preserve">.  </w:t>
            </w:r>
            <w:r w:rsidR="00E731EF">
              <w:rPr>
                <w:rFonts w:ascii="Arial" w:hAnsi="Arial" w:cs="Arial"/>
                <w:color w:val="000000"/>
                <w:sz w:val="18"/>
                <w:szCs w:val="18"/>
              </w:rPr>
              <w:t>Scaffolding questions may be used.</w:t>
            </w:r>
          </w:p>
          <w:p w:rsidR="00E731EF" w:rsidRDefault="00E731EF" w:rsidP="00E731EF">
            <w:pPr>
              <w:numPr>
                <w:ilvl w:val="0"/>
                <w:numId w:val="7"/>
              </w:numPr>
              <w:rPr>
                <w:rFonts w:ascii="Arial" w:hAnsi="Arial" w:cs="Arial"/>
                <w:color w:val="000000"/>
                <w:sz w:val="18"/>
                <w:szCs w:val="18"/>
              </w:rPr>
            </w:pPr>
            <w:r>
              <w:rPr>
                <w:rFonts w:ascii="Arial" w:hAnsi="Arial" w:cs="Arial"/>
                <w:color w:val="000000"/>
                <w:sz w:val="18"/>
                <w:szCs w:val="18"/>
              </w:rPr>
              <w:t>Participants should find someone else in the room that solved the same problem and have a standing conversation with them.</w:t>
            </w:r>
          </w:p>
          <w:p w:rsidR="00BE1CFA" w:rsidRPr="00E731EF" w:rsidRDefault="00983D10" w:rsidP="00620098">
            <w:pPr>
              <w:numPr>
                <w:ilvl w:val="0"/>
                <w:numId w:val="7"/>
              </w:numPr>
              <w:rPr>
                <w:rFonts w:ascii="Arial" w:hAnsi="Arial" w:cs="Arial"/>
                <w:color w:val="000000"/>
                <w:sz w:val="18"/>
                <w:szCs w:val="18"/>
              </w:rPr>
            </w:pPr>
            <w:r>
              <w:rPr>
                <w:rFonts w:ascii="Arial" w:hAnsi="Arial" w:cs="Arial"/>
                <w:color w:val="000000"/>
                <w:sz w:val="18"/>
                <w:szCs w:val="18"/>
              </w:rPr>
              <w:t>Whole group share.</w:t>
            </w:r>
          </w:p>
        </w:tc>
        <w:tc>
          <w:tcPr>
            <w:tcW w:w="1510" w:type="dxa"/>
            <w:vMerge w:val="restart"/>
            <w:tcBorders>
              <w:top w:val="single" w:sz="4" w:space="0" w:color="auto"/>
              <w:left w:val="single" w:sz="4" w:space="0" w:color="auto"/>
            </w:tcBorders>
            <w:shd w:val="clear" w:color="auto" w:fill="auto"/>
          </w:tcPr>
          <w:p w:rsidR="00E731EF" w:rsidRDefault="00E731EF" w:rsidP="0018393B">
            <w:pPr>
              <w:pStyle w:val="SideBarText"/>
              <w:rPr>
                <w:rFonts w:cs="Arial"/>
                <w:sz w:val="14"/>
                <w:szCs w:val="14"/>
              </w:rPr>
            </w:pPr>
          </w:p>
          <w:p w:rsidR="00E73121" w:rsidRDefault="00E73121" w:rsidP="0018393B">
            <w:pPr>
              <w:pStyle w:val="SideBarText"/>
              <w:rPr>
                <w:rFonts w:cs="Arial"/>
                <w:sz w:val="14"/>
                <w:szCs w:val="14"/>
              </w:rPr>
            </w:pPr>
            <w:r>
              <w:rPr>
                <w:rFonts w:cs="Arial"/>
                <w:sz w:val="14"/>
                <w:szCs w:val="14"/>
              </w:rPr>
              <w:t>Post Group Norms</w:t>
            </w:r>
          </w:p>
          <w:p w:rsidR="007A7917" w:rsidRDefault="00E731EF" w:rsidP="0018393B">
            <w:pPr>
              <w:pStyle w:val="SideBarText"/>
              <w:rPr>
                <w:rFonts w:cs="Arial"/>
                <w:sz w:val="14"/>
                <w:szCs w:val="14"/>
              </w:rPr>
            </w:pPr>
            <w:r>
              <w:rPr>
                <w:rFonts w:cs="Arial"/>
                <w:sz w:val="14"/>
                <w:szCs w:val="14"/>
              </w:rPr>
              <w:t>Post week at-a-glance</w:t>
            </w:r>
          </w:p>
          <w:p w:rsidR="00E73121" w:rsidRDefault="00E73121" w:rsidP="0018393B">
            <w:pPr>
              <w:pStyle w:val="SideBarText"/>
              <w:rPr>
                <w:rFonts w:cs="Arial"/>
                <w:sz w:val="14"/>
                <w:szCs w:val="14"/>
              </w:rPr>
            </w:pPr>
            <w:r>
              <w:rPr>
                <w:rFonts w:cs="Arial"/>
                <w:sz w:val="14"/>
                <w:szCs w:val="14"/>
              </w:rPr>
              <w:t xml:space="preserve">Post Learning </w:t>
            </w:r>
            <w:r w:rsidR="007A7917">
              <w:rPr>
                <w:rFonts w:cs="Arial"/>
                <w:sz w:val="14"/>
                <w:szCs w:val="14"/>
              </w:rPr>
              <w:t>goals</w:t>
            </w:r>
          </w:p>
          <w:p w:rsidR="00E731EF" w:rsidRDefault="00E731EF" w:rsidP="0018393B">
            <w:pPr>
              <w:pStyle w:val="SideBarText"/>
              <w:rPr>
                <w:rFonts w:cs="Arial"/>
                <w:sz w:val="14"/>
                <w:szCs w:val="14"/>
              </w:rPr>
            </w:pPr>
            <w:r>
              <w:rPr>
                <w:rFonts w:cs="Arial"/>
                <w:sz w:val="14"/>
                <w:szCs w:val="14"/>
              </w:rPr>
              <w:t>Give folders to participants</w:t>
            </w:r>
          </w:p>
          <w:p w:rsidR="00E731EF" w:rsidRDefault="00E731EF" w:rsidP="0018393B">
            <w:pPr>
              <w:pStyle w:val="SideBarText"/>
              <w:rPr>
                <w:rFonts w:cs="Arial"/>
                <w:sz w:val="14"/>
                <w:szCs w:val="14"/>
              </w:rPr>
            </w:pPr>
          </w:p>
          <w:p w:rsidR="00E1425D" w:rsidRDefault="00E1425D" w:rsidP="0018393B">
            <w:pPr>
              <w:pStyle w:val="SideBarText"/>
              <w:rPr>
                <w:rFonts w:cs="Arial"/>
                <w:sz w:val="14"/>
                <w:szCs w:val="14"/>
              </w:rPr>
            </w:pPr>
          </w:p>
          <w:p w:rsidR="0018393B" w:rsidRPr="002676A9" w:rsidRDefault="0018393B" w:rsidP="0018393B">
            <w:pPr>
              <w:pStyle w:val="SideBarText"/>
              <w:rPr>
                <w:rFonts w:cs="Arial"/>
                <w:sz w:val="14"/>
                <w:szCs w:val="14"/>
              </w:rPr>
            </w:pPr>
            <w:r>
              <w:rPr>
                <w:rFonts w:cs="Arial"/>
                <w:sz w:val="14"/>
                <w:szCs w:val="14"/>
              </w:rPr>
              <w:t>Probing</w:t>
            </w:r>
            <w:r w:rsidRPr="002676A9">
              <w:rPr>
                <w:rFonts w:cs="Arial"/>
                <w:sz w:val="14"/>
                <w:szCs w:val="14"/>
              </w:rPr>
              <w:t xml:space="preserve"> questions to consider:</w:t>
            </w:r>
          </w:p>
          <w:p w:rsidR="0018393B" w:rsidRPr="002676A9" w:rsidRDefault="0018393B" w:rsidP="00E1425D">
            <w:pPr>
              <w:numPr>
                <w:ilvl w:val="0"/>
                <w:numId w:val="8"/>
              </w:numPr>
              <w:ind w:left="150" w:hanging="90"/>
              <w:rPr>
                <w:rFonts w:ascii="Arial" w:hAnsi="Arial" w:cs="Arial"/>
                <w:sz w:val="14"/>
                <w:szCs w:val="14"/>
              </w:rPr>
            </w:pPr>
            <w:r w:rsidRPr="002676A9">
              <w:rPr>
                <w:rFonts w:ascii="Arial" w:hAnsi="Arial" w:cs="Arial"/>
                <w:sz w:val="14"/>
                <w:szCs w:val="14"/>
              </w:rPr>
              <w:t>Are the expectations sufficient to get at the big ideas?  Why or why not?</w:t>
            </w:r>
          </w:p>
          <w:p w:rsidR="0018393B" w:rsidRDefault="0018393B" w:rsidP="00E1425D">
            <w:pPr>
              <w:numPr>
                <w:ilvl w:val="0"/>
                <w:numId w:val="8"/>
              </w:numPr>
              <w:ind w:left="150" w:hanging="90"/>
              <w:rPr>
                <w:rFonts w:ascii="Arial" w:hAnsi="Arial" w:cs="Arial"/>
                <w:sz w:val="14"/>
                <w:szCs w:val="14"/>
              </w:rPr>
            </w:pPr>
            <w:r w:rsidRPr="002676A9">
              <w:rPr>
                <w:rFonts w:ascii="Arial" w:hAnsi="Arial" w:cs="Arial"/>
                <w:sz w:val="14"/>
                <w:szCs w:val="14"/>
              </w:rPr>
              <w:t>What role do students’ prior experiences play in the development of their understanding of the big ideas?</w:t>
            </w:r>
          </w:p>
          <w:p w:rsidR="00BE1CFA" w:rsidRDefault="0018393B" w:rsidP="00E1425D">
            <w:pPr>
              <w:pStyle w:val="SideBarText"/>
              <w:numPr>
                <w:ilvl w:val="0"/>
                <w:numId w:val="8"/>
              </w:numPr>
              <w:ind w:left="150" w:hanging="90"/>
            </w:pPr>
            <w:r>
              <w:rPr>
                <w:rFonts w:cs="Arial"/>
                <w:sz w:val="14"/>
                <w:szCs w:val="14"/>
              </w:rPr>
              <w:t>What challenges might you as a teacher face when providing students with learning opportunities that focus on developing understanding of the big ideas?</w:t>
            </w:r>
          </w:p>
          <w:p w:rsidR="00BE1CFA" w:rsidRDefault="00BE1CFA" w:rsidP="00BE1CFA">
            <w:pPr>
              <w:pStyle w:val="SideBarText"/>
            </w:pPr>
          </w:p>
        </w:tc>
      </w:tr>
      <w:tr w:rsidR="00BE1CFA">
        <w:trPr>
          <w:trHeight w:val="105"/>
          <w:jc w:val="center"/>
        </w:trPr>
        <w:tc>
          <w:tcPr>
            <w:tcW w:w="1270" w:type="dxa"/>
            <w:tcBorders>
              <w:right w:val="single" w:sz="4" w:space="0" w:color="auto"/>
            </w:tcBorders>
            <w:shd w:val="clear" w:color="auto" w:fill="auto"/>
          </w:tcPr>
          <w:p w:rsidR="00BE1CFA" w:rsidRPr="00FE7C57" w:rsidRDefault="00BE1CFA" w:rsidP="00BE1CFA">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7A7917">
        <w:trPr>
          <w:trHeight w:val="105"/>
          <w:jc w:val="center"/>
        </w:trPr>
        <w:tc>
          <w:tcPr>
            <w:tcW w:w="1270" w:type="dxa"/>
            <w:tcBorders>
              <w:right w:val="single" w:sz="4" w:space="0" w:color="auto"/>
            </w:tcBorders>
            <w:shd w:val="clear" w:color="auto" w:fill="auto"/>
          </w:tcPr>
          <w:p w:rsidR="007A7917" w:rsidRPr="00FE7C57" w:rsidRDefault="007A7917" w:rsidP="00BE1CFA">
            <w:pPr>
              <w:pStyle w:val="MindsOn"/>
              <w:rPr>
                <w:szCs w:val="20"/>
              </w:rPr>
            </w:pPr>
          </w:p>
        </w:tc>
        <w:tc>
          <w:tcPr>
            <w:tcW w:w="7200" w:type="dxa"/>
            <w:vMerge/>
            <w:tcBorders>
              <w:top w:val="single" w:sz="4" w:space="0" w:color="auto"/>
              <w:left w:val="single" w:sz="4" w:space="0" w:color="auto"/>
              <w:right w:val="single" w:sz="4" w:space="0" w:color="auto"/>
            </w:tcBorders>
          </w:tcPr>
          <w:p w:rsidR="007A7917" w:rsidRDefault="007A7917" w:rsidP="00BE1CFA">
            <w:pPr>
              <w:pStyle w:val="DayTableSubHead"/>
            </w:pPr>
          </w:p>
        </w:tc>
        <w:tc>
          <w:tcPr>
            <w:tcW w:w="1510" w:type="dxa"/>
            <w:vMerge/>
            <w:tcBorders>
              <w:left w:val="single" w:sz="4" w:space="0" w:color="auto"/>
            </w:tcBorders>
          </w:tcPr>
          <w:p w:rsidR="007A7917" w:rsidRDefault="007A7917" w:rsidP="00BE1CFA">
            <w:pPr>
              <w:pStyle w:val="SideBarText"/>
            </w:pPr>
          </w:p>
        </w:tc>
      </w:tr>
      <w:tr w:rsidR="00BE1CFA" w:rsidTr="00E731EF">
        <w:trPr>
          <w:trHeight w:val="4610"/>
          <w:jc w:val="center"/>
        </w:trPr>
        <w:tc>
          <w:tcPr>
            <w:tcW w:w="1270" w:type="dxa"/>
            <w:tcBorders>
              <w:right w:val="single" w:sz="4" w:space="0" w:color="auto"/>
            </w:tcBorders>
            <w:shd w:val="clear" w:color="auto" w:fill="auto"/>
          </w:tcPr>
          <w:p w:rsidR="00BE1CFA" w:rsidRDefault="00BE1CFA" w:rsidP="00BE1CFA">
            <w:pPr>
              <w:pStyle w:val="SideBarText"/>
            </w:pP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rsidRPr="00E73121">
        <w:trPr>
          <w:trHeight w:val="105"/>
          <w:jc w:val="center"/>
        </w:trPr>
        <w:tc>
          <w:tcPr>
            <w:tcW w:w="1270" w:type="dxa"/>
            <w:tcBorders>
              <w:right w:val="single" w:sz="4" w:space="0" w:color="auto"/>
            </w:tcBorders>
            <w:shd w:val="clear" w:color="auto" w:fill="FF0000"/>
          </w:tcPr>
          <w:p w:rsidR="00BE1CFA" w:rsidRDefault="00BE1CFA" w:rsidP="00BE1CFA">
            <w:pPr>
              <w:pStyle w:val="Action"/>
            </w:pPr>
          </w:p>
        </w:tc>
        <w:tc>
          <w:tcPr>
            <w:tcW w:w="7200" w:type="dxa"/>
            <w:vMerge w:val="restart"/>
            <w:tcBorders>
              <w:top w:val="single" w:sz="4" w:space="0" w:color="auto"/>
              <w:left w:val="single" w:sz="4" w:space="0" w:color="auto"/>
              <w:right w:val="single" w:sz="4" w:space="0" w:color="auto"/>
            </w:tcBorders>
          </w:tcPr>
          <w:p w:rsidR="00BE1CFA" w:rsidRPr="009141E6" w:rsidRDefault="008A51E1" w:rsidP="00BE1CFA">
            <w:pPr>
              <w:pStyle w:val="DayTableSubHead"/>
              <w:rPr>
                <w:u w:val="none"/>
              </w:rPr>
            </w:pPr>
            <w:r>
              <w:rPr>
                <w:u w:val="none"/>
              </w:rPr>
              <w:t>Small Group</w:t>
            </w:r>
            <w:r w:rsidR="00BE1CFA" w:rsidRPr="009141E6">
              <w:rPr>
                <w:u w:val="none"/>
              </w:rPr>
              <w:sym w:font="Wingdings" w:char="F0E0"/>
            </w:r>
            <w:r>
              <w:rPr>
                <w:u w:val="none"/>
              </w:rPr>
              <w:t xml:space="preserve"> Matching Activity</w:t>
            </w:r>
            <w:r w:rsidR="00BE1CFA" w:rsidRPr="009141E6">
              <w:rPr>
                <w:u w:val="none"/>
              </w:rPr>
              <w:tab/>
            </w:r>
          </w:p>
          <w:p w:rsidR="000B42D0" w:rsidRDefault="000B42D0" w:rsidP="00967024">
            <w:pPr>
              <w:rPr>
                <w:rFonts w:ascii="Arial" w:hAnsi="Arial" w:cs="Arial"/>
                <w:color w:val="000000"/>
                <w:sz w:val="18"/>
                <w:szCs w:val="18"/>
              </w:rPr>
            </w:pPr>
            <w:r>
              <w:rPr>
                <w:rFonts w:ascii="Arial" w:hAnsi="Arial" w:cs="Arial"/>
                <w:color w:val="000000"/>
                <w:sz w:val="18"/>
                <w:szCs w:val="18"/>
              </w:rPr>
              <w:t>Each Big Idea will be recorded on a piece of chart paper and posted in the room.</w:t>
            </w:r>
          </w:p>
          <w:p w:rsidR="00967024" w:rsidRDefault="00213855" w:rsidP="00967024">
            <w:pPr>
              <w:rPr>
                <w:rFonts w:ascii="Arial" w:hAnsi="Arial" w:cs="Arial"/>
                <w:color w:val="000000"/>
                <w:sz w:val="18"/>
                <w:szCs w:val="18"/>
              </w:rPr>
            </w:pPr>
            <w:r>
              <w:rPr>
                <w:rFonts w:ascii="Arial" w:hAnsi="Arial" w:cs="Arial"/>
                <w:color w:val="000000"/>
                <w:sz w:val="18"/>
                <w:szCs w:val="18"/>
              </w:rPr>
              <w:t>Each table will have curriculum expecta</w:t>
            </w:r>
            <w:r w:rsidR="000B42D0">
              <w:rPr>
                <w:rFonts w:ascii="Arial" w:hAnsi="Arial" w:cs="Arial"/>
                <w:color w:val="000000"/>
                <w:sz w:val="18"/>
                <w:szCs w:val="18"/>
              </w:rPr>
              <w:t>tions</w:t>
            </w:r>
            <w:r w:rsidR="000142D1">
              <w:rPr>
                <w:rFonts w:ascii="Arial" w:hAnsi="Arial" w:cs="Arial"/>
                <w:color w:val="000000"/>
                <w:sz w:val="18"/>
                <w:szCs w:val="18"/>
              </w:rPr>
              <w:t xml:space="preserve"> on strips of paper</w:t>
            </w:r>
            <w:r w:rsidR="000B42D0">
              <w:rPr>
                <w:rFonts w:ascii="Arial" w:hAnsi="Arial" w:cs="Arial"/>
                <w:color w:val="000000"/>
                <w:sz w:val="18"/>
                <w:szCs w:val="18"/>
              </w:rPr>
              <w:t xml:space="preserve"> from a cluster of courses [MEL3E/MBF3C, MEL4E/MAP4C, MCT4C/MHF4U, MCV4U/MDM4U, MCR3U/MCF3M].</w:t>
            </w:r>
            <w:r w:rsidR="000142D1">
              <w:rPr>
                <w:rFonts w:ascii="Arial" w:hAnsi="Arial" w:cs="Arial"/>
                <w:color w:val="000000"/>
                <w:sz w:val="18"/>
                <w:szCs w:val="18"/>
              </w:rPr>
              <w:t xml:space="preserve">  </w:t>
            </w:r>
            <w:r>
              <w:rPr>
                <w:rFonts w:ascii="Arial" w:hAnsi="Arial" w:cs="Arial"/>
                <w:color w:val="000000"/>
                <w:sz w:val="18"/>
                <w:szCs w:val="18"/>
              </w:rPr>
              <w:t xml:space="preserve">Each participant should select </w:t>
            </w:r>
            <w:r w:rsidR="000142D1">
              <w:rPr>
                <w:rFonts w:ascii="Arial" w:hAnsi="Arial" w:cs="Arial"/>
                <w:color w:val="000000"/>
                <w:sz w:val="18"/>
                <w:szCs w:val="18"/>
              </w:rPr>
              <w:t xml:space="preserve">a course, then </w:t>
            </w:r>
            <w:r>
              <w:rPr>
                <w:rFonts w:ascii="Arial" w:hAnsi="Arial" w:cs="Arial"/>
                <w:color w:val="000000"/>
                <w:sz w:val="18"/>
                <w:szCs w:val="18"/>
              </w:rPr>
              <w:t>an expectation, think about which Big Idea it connects with, discuss it with a colleague and then post it on the chart paper with that Big Idea.  Participants can place as many expectations as time permits.</w:t>
            </w:r>
          </w:p>
          <w:p w:rsidR="000142D1" w:rsidRDefault="000142D1" w:rsidP="00967024">
            <w:pPr>
              <w:rPr>
                <w:rFonts w:ascii="Arial" w:hAnsi="Arial" w:cs="Arial"/>
                <w:color w:val="FF0000"/>
                <w:sz w:val="18"/>
                <w:szCs w:val="18"/>
              </w:rPr>
            </w:pPr>
            <w:r>
              <w:rPr>
                <w:rFonts w:ascii="Arial" w:hAnsi="Arial" w:cs="Arial"/>
                <w:color w:val="000000"/>
                <w:sz w:val="18"/>
                <w:szCs w:val="18"/>
              </w:rPr>
              <w:t>Participants will receive a copy of all of these expectations which they can use throughout the week.</w:t>
            </w:r>
          </w:p>
          <w:p w:rsidR="00620098" w:rsidRPr="00620098" w:rsidRDefault="00620098" w:rsidP="00967024">
            <w:pPr>
              <w:rPr>
                <w:rFonts w:ascii="Arial" w:hAnsi="Arial" w:cs="Arial"/>
                <w:color w:val="FF0000"/>
                <w:sz w:val="18"/>
                <w:szCs w:val="18"/>
              </w:rPr>
            </w:pPr>
          </w:p>
          <w:p w:rsidR="00B0772C" w:rsidRDefault="00B0772C" w:rsidP="00BE1CFA">
            <w:pPr>
              <w:pStyle w:val="DayTableSubHead"/>
              <w:rPr>
                <w:u w:val="none"/>
              </w:rPr>
            </w:pPr>
            <w:r>
              <w:rPr>
                <w:u w:val="none"/>
              </w:rPr>
              <w:t>Whole Group</w:t>
            </w:r>
            <w:r w:rsidRPr="009141E6">
              <w:rPr>
                <w:u w:val="none"/>
              </w:rPr>
              <w:sym w:font="Wingdings" w:char="F0E0"/>
            </w:r>
            <w:r>
              <w:rPr>
                <w:u w:val="none"/>
              </w:rPr>
              <w:t xml:space="preserve"> Gallery Walk</w:t>
            </w:r>
          </w:p>
          <w:p w:rsidR="0004087A" w:rsidRPr="00213855" w:rsidRDefault="0004087A" w:rsidP="00BE1CFA">
            <w:pPr>
              <w:pStyle w:val="DayTableSubHead"/>
              <w:rPr>
                <w:b w:val="0"/>
                <w:sz w:val="18"/>
                <w:szCs w:val="18"/>
                <w:u w:val="none"/>
              </w:rPr>
            </w:pPr>
            <w:r w:rsidRPr="00213855">
              <w:rPr>
                <w:b w:val="0"/>
                <w:sz w:val="18"/>
                <w:szCs w:val="18"/>
                <w:u w:val="none"/>
              </w:rPr>
              <w:t>Participants visit all the Big Ideas postings and share and discuss their thinking around the big ideas.</w:t>
            </w:r>
          </w:p>
          <w:p w:rsidR="00BE1CFA" w:rsidRPr="00222B9D" w:rsidRDefault="00BE1CFA" w:rsidP="00E1425D">
            <w:pPr>
              <w:pStyle w:val="DayTableTextwSpace"/>
            </w:pPr>
          </w:p>
        </w:tc>
        <w:tc>
          <w:tcPr>
            <w:tcW w:w="1510" w:type="dxa"/>
            <w:vMerge w:val="restart"/>
            <w:tcBorders>
              <w:left w:val="single" w:sz="4" w:space="0" w:color="auto"/>
            </w:tcBorders>
            <w:shd w:val="clear" w:color="auto" w:fill="auto"/>
          </w:tcPr>
          <w:p w:rsidR="00E1425D" w:rsidRDefault="00E73121" w:rsidP="00BE1CFA">
            <w:pPr>
              <w:rPr>
                <w:rFonts w:ascii="Arial" w:hAnsi="Arial" w:cs="Arial"/>
                <w:sz w:val="16"/>
                <w:szCs w:val="16"/>
              </w:rPr>
            </w:pPr>
            <w:r w:rsidRPr="00E73121">
              <w:rPr>
                <w:rFonts w:ascii="Arial" w:hAnsi="Arial" w:cs="Arial"/>
                <w:sz w:val="16"/>
                <w:szCs w:val="16"/>
              </w:rPr>
              <w:t>Post mural paper with the big ideas stated</w:t>
            </w:r>
          </w:p>
          <w:p w:rsidR="00E1425D" w:rsidRDefault="00E1425D" w:rsidP="00BE1CFA">
            <w:pPr>
              <w:rPr>
                <w:rFonts w:ascii="Arial" w:hAnsi="Arial" w:cs="Arial"/>
                <w:sz w:val="16"/>
                <w:szCs w:val="16"/>
              </w:rPr>
            </w:pPr>
          </w:p>
          <w:p w:rsidR="00E1425D" w:rsidRDefault="00E1425D" w:rsidP="00BE1CFA">
            <w:pPr>
              <w:rPr>
                <w:rFonts w:ascii="Arial" w:hAnsi="Arial" w:cs="Arial"/>
                <w:sz w:val="16"/>
                <w:szCs w:val="16"/>
              </w:rPr>
            </w:pPr>
          </w:p>
          <w:p w:rsidR="00E1425D" w:rsidRDefault="00E1425D" w:rsidP="00BE1CFA">
            <w:pPr>
              <w:rPr>
                <w:rFonts w:ascii="Arial" w:hAnsi="Arial" w:cs="Arial"/>
                <w:sz w:val="16"/>
                <w:szCs w:val="16"/>
              </w:rPr>
            </w:pPr>
          </w:p>
          <w:p w:rsidR="00BE1CFA" w:rsidRPr="00E1425D" w:rsidRDefault="00E1425D" w:rsidP="00BE1CFA">
            <w:pPr>
              <w:rPr>
                <w:rFonts w:ascii="Arial" w:hAnsi="Arial" w:cs="Arial"/>
                <w:sz w:val="16"/>
                <w:szCs w:val="16"/>
              </w:rPr>
            </w:pPr>
            <w:r w:rsidRPr="00E1425D">
              <w:rPr>
                <w:rFonts w:ascii="Arial" w:hAnsi="Arial" w:cs="Arial"/>
                <w:sz w:val="16"/>
                <w:szCs w:val="16"/>
              </w:rPr>
              <w:t>“Were some Big Ideas easier to match than others</w:t>
            </w:r>
            <w:r>
              <w:rPr>
                <w:rFonts w:ascii="Arial" w:hAnsi="Arial" w:cs="Arial"/>
                <w:sz w:val="16"/>
                <w:szCs w:val="16"/>
              </w:rPr>
              <w:t>?</w:t>
            </w:r>
            <w:r w:rsidRPr="00E1425D">
              <w:rPr>
                <w:rFonts w:ascii="Arial" w:hAnsi="Arial" w:cs="Arial"/>
                <w:sz w:val="16"/>
                <w:szCs w:val="16"/>
              </w:rPr>
              <w:t>”, “Was there anything that stood out for you?”</w:t>
            </w:r>
          </w:p>
        </w:tc>
      </w:tr>
      <w:tr w:rsidR="00BE1CFA" w:rsidRPr="00E73121">
        <w:trPr>
          <w:trHeight w:val="105"/>
          <w:jc w:val="center"/>
        </w:trPr>
        <w:tc>
          <w:tcPr>
            <w:tcW w:w="1270" w:type="dxa"/>
            <w:tcBorders>
              <w:right w:val="single" w:sz="4" w:space="0" w:color="auto"/>
            </w:tcBorders>
            <w:shd w:val="clear" w:color="auto" w:fill="auto"/>
          </w:tcPr>
          <w:p w:rsidR="00BE1CFA" w:rsidRPr="00FE7C57" w:rsidRDefault="00BE1CFA" w:rsidP="00BE1CFA">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Pr="00E73121" w:rsidRDefault="00BE1CFA" w:rsidP="00BE1CFA">
            <w:pPr>
              <w:rPr>
                <w:rFonts w:ascii="Arial" w:hAnsi="Arial" w:cs="Arial"/>
                <w:sz w:val="16"/>
                <w:szCs w:val="16"/>
              </w:rPr>
            </w:pPr>
          </w:p>
        </w:tc>
      </w:tr>
      <w:tr w:rsidR="00BE1CFA" w:rsidRPr="00E73121" w:rsidTr="00E1425D">
        <w:trPr>
          <w:trHeight w:val="1847"/>
          <w:jc w:val="center"/>
        </w:trPr>
        <w:tc>
          <w:tcPr>
            <w:tcW w:w="1270" w:type="dxa"/>
            <w:tcBorders>
              <w:right w:val="single" w:sz="4" w:space="0" w:color="auto"/>
            </w:tcBorders>
            <w:shd w:val="clear" w:color="auto" w:fill="auto"/>
          </w:tcPr>
          <w:p w:rsidR="00BE1CFA" w:rsidRDefault="00BE1CFA" w:rsidP="00BE1CFA">
            <w:pPr>
              <w:pStyle w:val="SideBarText"/>
            </w:pP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Pr="00E73121" w:rsidRDefault="00BE1CFA" w:rsidP="00BE1CFA">
            <w:pPr>
              <w:rPr>
                <w:rFonts w:ascii="Arial" w:hAnsi="Arial" w:cs="Arial"/>
                <w:sz w:val="16"/>
                <w:szCs w:val="16"/>
              </w:rPr>
            </w:pPr>
          </w:p>
        </w:tc>
      </w:tr>
      <w:tr w:rsidR="00BE1CFA">
        <w:trPr>
          <w:trHeight w:val="50"/>
          <w:jc w:val="center"/>
        </w:trPr>
        <w:tc>
          <w:tcPr>
            <w:tcW w:w="1270" w:type="dxa"/>
            <w:tcBorders>
              <w:right w:val="single" w:sz="4" w:space="0" w:color="auto"/>
            </w:tcBorders>
            <w:shd w:val="clear" w:color="auto" w:fill="0000FF"/>
          </w:tcPr>
          <w:p w:rsidR="00BE1CFA" w:rsidRDefault="00BE1CFA" w:rsidP="00BE1CFA">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BE1CFA" w:rsidRPr="009141E6" w:rsidRDefault="0018393B" w:rsidP="00BE1CFA">
            <w:pPr>
              <w:pStyle w:val="DayTableSubHead"/>
              <w:rPr>
                <w:u w:val="none"/>
              </w:rPr>
            </w:pPr>
            <w:r>
              <w:rPr>
                <w:u w:val="none"/>
              </w:rPr>
              <w:t xml:space="preserve">Whole </w:t>
            </w:r>
            <w:smartTag w:uri="urn:schemas-microsoft-com:office:smarttags" w:element="place">
              <w:smartTag w:uri="urn:schemas-microsoft-com:office:smarttags" w:element="address">
                <w:r>
                  <w:rPr>
                    <w:u w:val="none"/>
                  </w:rPr>
                  <w:t>Group</w:t>
                </w:r>
                <w:r w:rsidR="00BE1CFA" w:rsidRPr="009141E6">
                  <w:rPr>
                    <w:u w:val="none"/>
                  </w:rPr>
                  <w:t xml:space="preserve"> </w:t>
                </w:r>
                <w:r w:rsidR="00BE1CFA" w:rsidRPr="009141E6">
                  <w:rPr>
                    <w:u w:val="none"/>
                  </w:rPr>
                  <w:sym w:font="Wingdings" w:char="F0E0"/>
                </w:r>
                <w:r>
                  <w:rPr>
                    <w:u w:val="none"/>
                  </w:rPr>
                  <w:t>Inside/Outside Circle</w:t>
                </w:r>
              </w:smartTag>
            </w:smartTag>
            <w:r w:rsidR="00BE1CFA" w:rsidRPr="009141E6">
              <w:rPr>
                <w:u w:val="none"/>
              </w:rPr>
              <w:tab/>
            </w:r>
          </w:p>
          <w:p w:rsidR="00BE1CFA" w:rsidRPr="00190392" w:rsidRDefault="0018393B" w:rsidP="00BE1CFA">
            <w:pPr>
              <w:pStyle w:val="DayTableSubHead"/>
              <w:rPr>
                <w:b w:val="0"/>
                <w:sz w:val="18"/>
                <w:szCs w:val="18"/>
                <w:u w:val="none"/>
              </w:rPr>
            </w:pPr>
            <w:r w:rsidRPr="00190392">
              <w:rPr>
                <w:b w:val="0"/>
                <w:sz w:val="18"/>
                <w:szCs w:val="18"/>
                <w:u w:val="none"/>
              </w:rPr>
              <w:t>Questions</w:t>
            </w:r>
            <w:r w:rsidR="00620098" w:rsidRPr="00190392">
              <w:rPr>
                <w:b w:val="0"/>
                <w:sz w:val="18"/>
                <w:szCs w:val="18"/>
                <w:u w:val="none"/>
              </w:rPr>
              <w:t xml:space="preserve"> reflecting what we’ve learned</w:t>
            </w:r>
            <w:r w:rsidR="00190392" w:rsidRPr="00190392">
              <w:rPr>
                <w:b w:val="0"/>
                <w:sz w:val="18"/>
                <w:szCs w:val="18"/>
                <w:u w:val="none"/>
              </w:rPr>
              <w:t>.</w:t>
            </w:r>
          </w:p>
          <w:p w:rsidR="00190392" w:rsidRPr="00190392" w:rsidRDefault="00190392" w:rsidP="00BE1CFA">
            <w:pPr>
              <w:pStyle w:val="DayTableSubHead"/>
              <w:rPr>
                <w:b w:val="0"/>
                <w:sz w:val="18"/>
                <w:szCs w:val="18"/>
                <w:u w:val="none"/>
              </w:rPr>
            </w:pPr>
            <w:r w:rsidRPr="00190392">
              <w:rPr>
                <w:b w:val="0"/>
                <w:sz w:val="18"/>
                <w:szCs w:val="18"/>
                <w:u w:val="none"/>
              </w:rPr>
              <w:t>“I think the value of focusing on the same big ideas in proportional reasoning K – 12 might be that.....”</w:t>
            </w:r>
          </w:p>
          <w:p w:rsidR="00BE1CFA" w:rsidRPr="000142D1" w:rsidRDefault="00190392" w:rsidP="000142D1">
            <w:pPr>
              <w:pStyle w:val="DayTableSubHead"/>
              <w:rPr>
                <w:b w:val="0"/>
                <w:sz w:val="18"/>
                <w:szCs w:val="18"/>
                <w:u w:val="none"/>
              </w:rPr>
            </w:pPr>
            <w:r w:rsidRPr="00190392">
              <w:rPr>
                <w:b w:val="0"/>
                <w:sz w:val="18"/>
                <w:szCs w:val="18"/>
                <w:u w:val="none"/>
              </w:rPr>
              <w:t>“</w:t>
            </w:r>
            <w:r>
              <w:rPr>
                <w:b w:val="0"/>
                <w:sz w:val="18"/>
                <w:szCs w:val="18"/>
                <w:u w:val="none"/>
              </w:rPr>
              <w:t>Did you have any “aha” moments today, or were there ideas that challenged your thinking?  If so, what?”</w:t>
            </w:r>
          </w:p>
        </w:tc>
        <w:tc>
          <w:tcPr>
            <w:tcW w:w="1510" w:type="dxa"/>
            <w:vMerge w:val="restart"/>
            <w:tcBorders>
              <w:left w:val="single" w:sz="4" w:space="0" w:color="auto"/>
            </w:tcBorders>
            <w:shd w:val="clear" w:color="auto" w:fill="auto"/>
          </w:tcPr>
          <w:p w:rsidR="00BE1CFA" w:rsidRDefault="00BE1CFA" w:rsidP="00BE1CFA"/>
        </w:tc>
      </w:tr>
      <w:tr w:rsidR="00BE1CFA">
        <w:trPr>
          <w:trHeight w:val="205"/>
          <w:jc w:val="center"/>
        </w:trPr>
        <w:tc>
          <w:tcPr>
            <w:tcW w:w="1270" w:type="dxa"/>
            <w:tcBorders>
              <w:right w:val="single" w:sz="4" w:space="0" w:color="auto"/>
            </w:tcBorders>
            <w:shd w:val="clear" w:color="auto" w:fill="auto"/>
          </w:tcPr>
          <w:p w:rsidR="00BE1CFA" w:rsidRPr="00FE7C57" w:rsidRDefault="00BE1CFA" w:rsidP="00BE1CFA">
            <w:pPr>
              <w:pStyle w:val="ConsolidateDebrief"/>
              <w:spacing w:before="0"/>
              <w:jc w:val="left"/>
              <w:rPr>
                <w:szCs w:val="20"/>
              </w:rPr>
            </w:pPr>
            <w:r w:rsidRPr="00FE7C57">
              <w:rPr>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190392">
        <w:trPr>
          <w:trHeight w:val="740"/>
          <w:jc w:val="center"/>
        </w:trPr>
        <w:tc>
          <w:tcPr>
            <w:tcW w:w="1270" w:type="dxa"/>
            <w:tcBorders>
              <w:bottom w:val="single" w:sz="4" w:space="0" w:color="auto"/>
              <w:right w:val="single" w:sz="4" w:space="0" w:color="auto"/>
            </w:tcBorders>
            <w:shd w:val="clear" w:color="auto" w:fill="auto"/>
          </w:tcPr>
          <w:p w:rsidR="00BE1CFA" w:rsidRDefault="00BE1CFA" w:rsidP="00BE1CFA">
            <w:pPr>
              <w:pStyle w:val="SideBarText"/>
            </w:pP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bottom w:val="single" w:sz="4" w:space="0" w:color="auto"/>
            </w:tcBorders>
          </w:tcPr>
          <w:p w:rsidR="00BE1CFA" w:rsidRDefault="00BE1CFA" w:rsidP="00BE1CFA"/>
        </w:tc>
      </w:tr>
      <w:tr w:rsidR="00BE1CFA" w:rsidTr="00213855">
        <w:trPr>
          <w:trHeight w:val="1154"/>
          <w:jc w:val="center"/>
        </w:trPr>
        <w:tc>
          <w:tcPr>
            <w:tcW w:w="1270" w:type="dxa"/>
            <w:tcBorders>
              <w:top w:val="single" w:sz="4" w:space="0" w:color="auto"/>
              <w:right w:val="single" w:sz="4" w:space="0" w:color="auto"/>
            </w:tcBorders>
            <w:shd w:val="clear" w:color="auto" w:fill="auto"/>
          </w:tcPr>
          <w:p w:rsidR="00BE1CFA" w:rsidRDefault="0004087A" w:rsidP="00BE1CFA">
            <w:pPr>
              <w:pStyle w:val="HomeActivitySideText"/>
            </w:pPr>
            <w:r>
              <w:t>Reflection</w:t>
            </w:r>
          </w:p>
        </w:tc>
        <w:tc>
          <w:tcPr>
            <w:tcW w:w="7200" w:type="dxa"/>
            <w:tcBorders>
              <w:top w:val="single" w:sz="4" w:space="0" w:color="auto"/>
              <w:left w:val="single" w:sz="4" w:space="0" w:color="auto"/>
              <w:right w:val="single" w:sz="4" w:space="0" w:color="auto"/>
            </w:tcBorders>
          </w:tcPr>
          <w:p w:rsidR="00BE1CFA" w:rsidRPr="00E42FA1" w:rsidRDefault="00BE1CFA" w:rsidP="00BE1CFA">
            <w:pPr>
              <w:pStyle w:val="HomeActivity"/>
              <w:rPr>
                <w:u w:val="none"/>
              </w:rPr>
            </w:pPr>
            <w:r w:rsidRPr="00E42FA1">
              <w:rPr>
                <w:u w:val="none"/>
              </w:rPr>
              <w:t>Home Activity or Further Classroom Consolidation</w:t>
            </w:r>
          </w:p>
          <w:p w:rsidR="00AA4F2B" w:rsidRDefault="00AA4F2B" w:rsidP="00BE1CFA">
            <w:pPr>
              <w:pStyle w:val="DayTableSubHead"/>
              <w:rPr>
                <w:b w:val="0"/>
                <w:u w:val="none"/>
              </w:rPr>
            </w:pPr>
            <w:r>
              <w:rPr>
                <w:b w:val="0"/>
                <w:u w:val="none"/>
              </w:rPr>
              <w:t>Refer back to learning goals</w:t>
            </w:r>
          </w:p>
          <w:p w:rsidR="0018393B" w:rsidRPr="0004087A" w:rsidRDefault="0018393B" w:rsidP="00BE1CFA">
            <w:pPr>
              <w:pStyle w:val="DayTableSubHead"/>
              <w:rPr>
                <w:b w:val="0"/>
                <w:u w:val="none"/>
              </w:rPr>
            </w:pPr>
            <w:r>
              <w:rPr>
                <w:b w:val="0"/>
                <w:u w:val="none"/>
              </w:rPr>
              <w:t>Letters from Camppp</w:t>
            </w:r>
            <w:r w:rsidR="00620098">
              <w:rPr>
                <w:b w:val="0"/>
                <w:u w:val="none"/>
              </w:rPr>
              <w:t xml:space="preserve">  </w:t>
            </w:r>
          </w:p>
        </w:tc>
        <w:tc>
          <w:tcPr>
            <w:tcW w:w="1510" w:type="dxa"/>
            <w:tcBorders>
              <w:top w:val="single" w:sz="4" w:space="0" w:color="auto"/>
              <w:left w:val="single" w:sz="4" w:space="0" w:color="auto"/>
            </w:tcBorders>
          </w:tcPr>
          <w:p w:rsidR="00BE1CFA" w:rsidRDefault="00BE1CFA" w:rsidP="00BE1CFA"/>
        </w:tc>
      </w:tr>
    </w:tbl>
    <w:p w:rsidR="00BE1CFA" w:rsidRDefault="00BE1CFA" w:rsidP="00BE1CFA">
      <w:pPr>
        <w:pStyle w:val="BLMText"/>
        <w:sectPr w:rsidR="00BE1CFA" w:rsidSect="00A70126">
          <w:pgSz w:w="12240" w:h="15840" w:code="1"/>
          <w:pgMar w:top="446" w:right="1080" w:bottom="720" w:left="1080" w:header="360" w:footer="360" w:gutter="0"/>
          <w:cols w:space="720"/>
          <w:docGrid w:linePitch="360"/>
        </w:sectPr>
      </w:pPr>
    </w:p>
    <w:p w:rsidR="00A16C14" w:rsidRPr="004E3AA7" w:rsidRDefault="001E5D49" w:rsidP="001E5D49">
      <w:pPr>
        <w:pStyle w:val="DayTitle"/>
        <w:rPr>
          <w:sz w:val="28"/>
          <w:szCs w:val="28"/>
        </w:rPr>
      </w:pPr>
      <w:r w:rsidRPr="004E3AA7">
        <w:rPr>
          <w:sz w:val="28"/>
          <w:szCs w:val="28"/>
        </w:rPr>
        <w:lastRenderedPageBreak/>
        <w:t xml:space="preserve">BLM </w:t>
      </w:r>
      <w:r w:rsidR="00BE1DA9" w:rsidRPr="004E3AA7">
        <w:rPr>
          <w:sz w:val="28"/>
          <w:szCs w:val="28"/>
        </w:rPr>
        <w:t>1</w:t>
      </w:r>
      <w:r w:rsidRPr="004E3AA7">
        <w:rPr>
          <w:sz w:val="28"/>
          <w:szCs w:val="28"/>
        </w:rPr>
        <w:t>.</w:t>
      </w:r>
      <w:r w:rsidR="00BE1DA9" w:rsidRPr="004E3AA7">
        <w:rPr>
          <w:sz w:val="28"/>
          <w:szCs w:val="28"/>
        </w:rPr>
        <w:t>1</w:t>
      </w:r>
      <w:r w:rsidR="007A7917" w:rsidRPr="004E3AA7">
        <w:rPr>
          <w:sz w:val="28"/>
          <w:szCs w:val="28"/>
        </w:rPr>
        <w:t xml:space="preserve"> Connecting Problems to Big Ideas</w:t>
      </w:r>
    </w:p>
    <w:p w:rsidR="00997C05" w:rsidRDefault="00997C05" w:rsidP="001E5D49">
      <w:pPr>
        <w:pStyle w:val="DayTitle"/>
      </w:pPr>
    </w:p>
    <w:p w:rsidR="004E3AA7" w:rsidRDefault="004E3AA7" w:rsidP="001E5D49">
      <w:pPr>
        <w:pStyle w:val="DayTitle"/>
        <w:rPr>
          <w:rFonts w:cs="Arial"/>
          <w:color w:val="000000"/>
          <w:sz w:val="22"/>
          <w:szCs w:val="22"/>
        </w:rPr>
      </w:pPr>
    </w:p>
    <w:p w:rsidR="00997C05" w:rsidRPr="004E3AA7" w:rsidRDefault="00997C05" w:rsidP="001E5D49">
      <w:pPr>
        <w:pStyle w:val="DayTitle"/>
        <w:rPr>
          <w:rFonts w:cs="Arial"/>
          <w:color w:val="000000"/>
          <w:sz w:val="22"/>
          <w:szCs w:val="22"/>
        </w:rPr>
      </w:pPr>
      <w:r w:rsidRPr="004E3AA7">
        <w:rPr>
          <w:rFonts w:cs="Arial"/>
          <w:color w:val="000000"/>
          <w:sz w:val="22"/>
          <w:szCs w:val="22"/>
        </w:rPr>
        <w:t>Complete one of the problems below.</w:t>
      </w:r>
    </w:p>
    <w:p w:rsidR="001E5D49" w:rsidRPr="00997C05" w:rsidRDefault="001E5D49" w:rsidP="001E5D49">
      <w:pPr>
        <w:pStyle w:val="DayTitle"/>
        <w:rPr>
          <w:rFonts w:cs="Arial"/>
          <w:b w:val="0"/>
          <w:color w:val="000000"/>
          <w:sz w:val="22"/>
          <w:szCs w:val="22"/>
        </w:rPr>
      </w:pPr>
    </w:p>
    <w:p w:rsidR="004E3AA7" w:rsidRDefault="004E3AA7" w:rsidP="001E5D49">
      <w:pPr>
        <w:pStyle w:val="DayTitle"/>
        <w:rPr>
          <w:rFonts w:cs="Arial"/>
          <w:color w:val="000000"/>
          <w:sz w:val="22"/>
          <w:szCs w:val="22"/>
        </w:rPr>
      </w:pPr>
    </w:p>
    <w:p w:rsidR="004E3AA7" w:rsidRDefault="004E3AA7" w:rsidP="001E5D49">
      <w:pPr>
        <w:pStyle w:val="DayTitle"/>
        <w:rPr>
          <w:rFonts w:cs="Arial"/>
          <w:color w:val="000000"/>
          <w:sz w:val="22"/>
          <w:szCs w:val="22"/>
        </w:rPr>
      </w:pPr>
    </w:p>
    <w:p w:rsidR="00997C05" w:rsidRPr="00997C05" w:rsidRDefault="00997C05" w:rsidP="001E5D49">
      <w:pPr>
        <w:pStyle w:val="DayTitle"/>
        <w:rPr>
          <w:rFonts w:cs="Arial"/>
          <w:color w:val="000000"/>
          <w:sz w:val="22"/>
          <w:szCs w:val="22"/>
        </w:rPr>
      </w:pPr>
      <w:r w:rsidRPr="00997C05">
        <w:rPr>
          <w:rFonts w:cs="Arial"/>
          <w:color w:val="000000"/>
          <w:sz w:val="22"/>
          <w:szCs w:val="22"/>
        </w:rPr>
        <w:t>Problem 1</w:t>
      </w:r>
    </w:p>
    <w:p w:rsidR="001F3EB7" w:rsidRPr="005B131E" w:rsidRDefault="001F3EB7" w:rsidP="001F3EB7">
      <w:pPr>
        <w:autoSpaceDE w:val="0"/>
        <w:autoSpaceDN w:val="0"/>
        <w:adjustRightInd w:val="0"/>
        <w:rPr>
          <w:rFonts w:ascii="Arial" w:hAnsi="Arial" w:cs="Arial"/>
        </w:rPr>
      </w:pPr>
      <w:r w:rsidRPr="005B131E">
        <w:rPr>
          <w:rFonts w:ascii="Arial" w:hAnsi="Arial" w:cs="Arial"/>
          <w:color w:val="231F20"/>
        </w:rPr>
        <w:t xml:space="preserve">Explain in a variety of ways how you can distinguish the exponential function </w:t>
      </w:r>
      <w:r w:rsidRPr="005B131E">
        <w:rPr>
          <w:rFonts w:ascii="Arial" w:hAnsi="Arial" w:cs="Arial"/>
          <w:color w:val="231F20"/>
          <w:position w:val="-10"/>
        </w:rPr>
        <w:object w:dxaOrig="99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18pt" o:ole="">
            <v:imagedata r:id="rId7" o:title=""/>
          </v:shape>
          <o:OLEObject Type="Embed" ProgID="Equation.3" ShapeID="_x0000_i1025" DrawAspect="Content" ObjectID="_1342699925" r:id="rId8"/>
        </w:object>
      </w:r>
      <w:r w:rsidRPr="005B131E">
        <w:rPr>
          <w:rFonts w:ascii="Arial" w:hAnsi="Arial" w:cs="Arial"/>
          <w:color w:val="231F20"/>
        </w:rPr>
        <w:t xml:space="preserve">from the quadratic function </w:t>
      </w:r>
      <w:r w:rsidRPr="005B131E">
        <w:rPr>
          <w:rFonts w:ascii="Arial" w:hAnsi="Arial" w:cs="Arial"/>
          <w:color w:val="231F20"/>
          <w:position w:val="-10"/>
        </w:rPr>
        <w:object w:dxaOrig="999" w:dyaOrig="360">
          <v:shape id="_x0000_i1026" type="#_x0000_t75" style="width:50.25pt;height:18pt" o:ole="">
            <v:imagedata r:id="rId9" o:title=""/>
          </v:shape>
          <o:OLEObject Type="Embed" ProgID="Equation.3" ShapeID="_x0000_i1026" DrawAspect="Content" ObjectID="_1342699926" r:id="rId10"/>
        </w:object>
      </w:r>
      <w:r w:rsidRPr="005B131E">
        <w:rPr>
          <w:rFonts w:ascii="Arial" w:hAnsi="Arial" w:cs="Arial"/>
          <w:color w:val="231F20"/>
        </w:rPr>
        <w:t>and the linear function</w:t>
      </w:r>
      <w:r w:rsidRPr="005B131E">
        <w:rPr>
          <w:rFonts w:ascii="Arial" w:hAnsi="Arial" w:cs="Arial"/>
          <w:color w:val="231F20"/>
          <w:position w:val="-10"/>
        </w:rPr>
        <w:object w:dxaOrig="1040" w:dyaOrig="320">
          <v:shape id="_x0000_i1027" type="#_x0000_t75" style="width:51.75pt;height:15.75pt" o:ole="">
            <v:imagedata r:id="rId11" o:title=""/>
          </v:shape>
          <o:OLEObject Type="Embed" ProgID="Equation.3" ShapeID="_x0000_i1027" DrawAspect="Content" ObjectID="_1342699927" r:id="rId12"/>
        </w:object>
      </w:r>
      <w:r>
        <w:rPr>
          <w:rFonts w:ascii="Arial" w:hAnsi="Arial" w:cs="Arial"/>
          <w:color w:val="231F20"/>
        </w:rPr>
        <w:t>.</w:t>
      </w:r>
    </w:p>
    <w:p w:rsidR="007A7917" w:rsidRPr="00997C05" w:rsidRDefault="007A7917" w:rsidP="001E5D49">
      <w:pPr>
        <w:pStyle w:val="DayTitle"/>
        <w:rPr>
          <w:rFonts w:cs="Arial"/>
          <w:b w:val="0"/>
          <w:color w:val="000000"/>
          <w:sz w:val="22"/>
          <w:szCs w:val="22"/>
        </w:rPr>
      </w:pPr>
    </w:p>
    <w:p w:rsidR="00997C05" w:rsidRPr="00997C05" w:rsidRDefault="00997C05" w:rsidP="001E5D49">
      <w:pPr>
        <w:pStyle w:val="DayTitle"/>
        <w:rPr>
          <w:rFonts w:cs="Arial"/>
          <w:b w:val="0"/>
          <w:color w:val="000000"/>
          <w:sz w:val="22"/>
          <w:szCs w:val="22"/>
        </w:rPr>
      </w:pPr>
    </w:p>
    <w:p w:rsidR="00997C05" w:rsidRPr="00997C05" w:rsidRDefault="00997C05" w:rsidP="001E5D49">
      <w:pPr>
        <w:pStyle w:val="DayTitle"/>
        <w:rPr>
          <w:rFonts w:cs="Arial"/>
          <w:b w:val="0"/>
          <w:color w:val="000000"/>
          <w:sz w:val="22"/>
          <w:szCs w:val="22"/>
        </w:rPr>
      </w:pPr>
    </w:p>
    <w:p w:rsidR="007A7917" w:rsidRPr="00997C05" w:rsidRDefault="00997C05" w:rsidP="001E5D49">
      <w:pPr>
        <w:pStyle w:val="DayTitle"/>
        <w:rPr>
          <w:rFonts w:cs="Arial"/>
          <w:color w:val="000000"/>
          <w:sz w:val="22"/>
          <w:szCs w:val="22"/>
        </w:rPr>
      </w:pPr>
      <w:r w:rsidRPr="00997C05">
        <w:rPr>
          <w:rFonts w:cs="Arial"/>
          <w:color w:val="000000"/>
          <w:sz w:val="22"/>
          <w:szCs w:val="22"/>
        </w:rPr>
        <w:t>Problem 2</w:t>
      </w:r>
    </w:p>
    <w:p w:rsidR="00997C05" w:rsidRPr="00997C05" w:rsidRDefault="00997C05" w:rsidP="00997C05">
      <w:pPr>
        <w:rPr>
          <w:rFonts w:ascii="Arial" w:hAnsi="Arial" w:cs="Arial"/>
          <w:color w:val="000000"/>
          <w:szCs w:val="22"/>
        </w:rPr>
      </w:pPr>
      <w:r w:rsidRPr="00997C05">
        <w:rPr>
          <w:rFonts w:ascii="Arial" w:hAnsi="Arial" w:cs="Arial"/>
          <w:color w:val="000000"/>
          <w:szCs w:val="22"/>
        </w:rPr>
        <w:t>There are two ramps with the following dimensions:</w:t>
      </w:r>
    </w:p>
    <w:p w:rsidR="00997C05" w:rsidRPr="00997C05" w:rsidRDefault="00997C05" w:rsidP="00997C05">
      <w:pPr>
        <w:ind w:left="720"/>
        <w:rPr>
          <w:rFonts w:ascii="Arial" w:hAnsi="Arial" w:cs="Arial"/>
          <w:color w:val="000000"/>
          <w:szCs w:val="22"/>
        </w:rPr>
      </w:pPr>
      <w:r w:rsidRPr="00997C05">
        <w:rPr>
          <w:rFonts w:ascii="Arial" w:hAnsi="Arial" w:cs="Arial"/>
          <w:color w:val="000000"/>
          <w:szCs w:val="22"/>
        </w:rPr>
        <w:t>Ramp A – Height is 3m; Base is 4m</w:t>
      </w:r>
    </w:p>
    <w:p w:rsidR="00997C05" w:rsidRPr="00997C05" w:rsidRDefault="00997C05" w:rsidP="00997C05">
      <w:pPr>
        <w:ind w:left="720"/>
        <w:rPr>
          <w:rFonts w:ascii="Arial" w:hAnsi="Arial" w:cs="Arial"/>
          <w:color w:val="000000"/>
          <w:szCs w:val="22"/>
        </w:rPr>
      </w:pPr>
      <w:r w:rsidRPr="00997C05">
        <w:rPr>
          <w:rFonts w:ascii="Arial" w:hAnsi="Arial" w:cs="Arial"/>
          <w:color w:val="000000"/>
          <w:szCs w:val="22"/>
        </w:rPr>
        <w:t>Ramp B – Height is 4m; Base is 5m</w:t>
      </w:r>
    </w:p>
    <w:p w:rsidR="00997C05" w:rsidRPr="00997C05" w:rsidRDefault="00997C05" w:rsidP="00997C05">
      <w:pPr>
        <w:rPr>
          <w:rFonts w:ascii="Arial" w:hAnsi="Arial" w:cs="Arial"/>
          <w:color w:val="000000"/>
          <w:szCs w:val="22"/>
        </w:rPr>
      </w:pPr>
    </w:p>
    <w:p w:rsidR="00997C05" w:rsidRPr="00997C05" w:rsidRDefault="00997C05" w:rsidP="00997C05">
      <w:pPr>
        <w:numPr>
          <w:ilvl w:val="0"/>
          <w:numId w:val="10"/>
        </w:numPr>
        <w:rPr>
          <w:rFonts w:ascii="Arial" w:hAnsi="Arial" w:cs="Arial"/>
          <w:color w:val="000000"/>
          <w:szCs w:val="22"/>
        </w:rPr>
      </w:pPr>
      <w:r w:rsidRPr="00997C05">
        <w:rPr>
          <w:rFonts w:ascii="Arial" w:hAnsi="Arial" w:cs="Arial"/>
          <w:color w:val="000000"/>
          <w:szCs w:val="22"/>
        </w:rPr>
        <w:t>How are the ramps the same?  How are they different?</w:t>
      </w:r>
    </w:p>
    <w:p w:rsidR="00997C05" w:rsidRPr="00997C05" w:rsidRDefault="00997C05" w:rsidP="00997C05">
      <w:pPr>
        <w:numPr>
          <w:ilvl w:val="0"/>
          <w:numId w:val="10"/>
        </w:numPr>
        <w:rPr>
          <w:rFonts w:ascii="Arial" w:hAnsi="Arial" w:cs="Arial"/>
          <w:color w:val="000000"/>
          <w:szCs w:val="22"/>
        </w:rPr>
      </w:pPr>
      <w:r w:rsidRPr="00997C05">
        <w:rPr>
          <w:rFonts w:ascii="Arial" w:hAnsi="Arial" w:cs="Arial"/>
          <w:color w:val="000000"/>
          <w:szCs w:val="22"/>
        </w:rPr>
        <w:t>Select a Height and Base for Ramp C to make it:</w:t>
      </w:r>
    </w:p>
    <w:p w:rsidR="00997C05" w:rsidRPr="00997C05" w:rsidRDefault="00997C05" w:rsidP="00997C05">
      <w:pPr>
        <w:numPr>
          <w:ilvl w:val="0"/>
          <w:numId w:val="9"/>
        </w:numPr>
        <w:rPr>
          <w:rFonts w:ascii="Arial" w:hAnsi="Arial" w:cs="Arial"/>
          <w:color w:val="000000"/>
          <w:szCs w:val="22"/>
        </w:rPr>
      </w:pPr>
      <w:r w:rsidRPr="00997C05">
        <w:rPr>
          <w:rFonts w:ascii="Arial" w:hAnsi="Arial" w:cs="Arial"/>
          <w:color w:val="000000"/>
          <w:szCs w:val="22"/>
        </w:rPr>
        <w:t>as steep as Ramp A</w:t>
      </w:r>
    </w:p>
    <w:p w:rsidR="00997C05" w:rsidRPr="00997C05" w:rsidRDefault="00997C05" w:rsidP="00997C05">
      <w:pPr>
        <w:numPr>
          <w:ilvl w:val="0"/>
          <w:numId w:val="9"/>
        </w:numPr>
        <w:rPr>
          <w:rFonts w:ascii="Arial" w:hAnsi="Arial" w:cs="Arial"/>
          <w:color w:val="000000"/>
          <w:szCs w:val="22"/>
        </w:rPr>
      </w:pPr>
      <w:r w:rsidRPr="00997C05">
        <w:rPr>
          <w:rFonts w:ascii="Arial" w:hAnsi="Arial" w:cs="Arial"/>
          <w:color w:val="000000"/>
          <w:szCs w:val="22"/>
        </w:rPr>
        <w:t>steeper than Ramp A, but not as steep as Ramp B</w:t>
      </w:r>
    </w:p>
    <w:p w:rsidR="00997C05" w:rsidRPr="00997C05" w:rsidRDefault="00997C05" w:rsidP="00997C05">
      <w:pPr>
        <w:numPr>
          <w:ilvl w:val="0"/>
          <w:numId w:val="9"/>
        </w:numPr>
        <w:rPr>
          <w:rFonts w:ascii="Arial" w:hAnsi="Arial" w:cs="Arial"/>
          <w:color w:val="000000"/>
          <w:szCs w:val="22"/>
        </w:rPr>
      </w:pPr>
      <w:r w:rsidRPr="00997C05">
        <w:rPr>
          <w:rFonts w:ascii="Arial" w:hAnsi="Arial" w:cs="Arial"/>
          <w:color w:val="000000"/>
          <w:szCs w:val="22"/>
        </w:rPr>
        <w:t>twice as steep as Ramp A</w:t>
      </w:r>
    </w:p>
    <w:p w:rsidR="007A7917" w:rsidRPr="00997C05" w:rsidRDefault="007A7917" w:rsidP="001E5D49">
      <w:pPr>
        <w:pStyle w:val="DayTitle"/>
        <w:rPr>
          <w:rFonts w:cs="Arial"/>
          <w:b w:val="0"/>
          <w:color w:val="000000"/>
          <w:sz w:val="22"/>
          <w:szCs w:val="22"/>
        </w:rPr>
      </w:pPr>
    </w:p>
    <w:p w:rsidR="00997C05" w:rsidRPr="00997C05" w:rsidRDefault="00997C05" w:rsidP="001E5D49">
      <w:pPr>
        <w:pStyle w:val="DayTitle"/>
        <w:rPr>
          <w:rFonts w:cs="Arial"/>
          <w:b w:val="0"/>
          <w:color w:val="000000"/>
          <w:sz w:val="22"/>
          <w:szCs w:val="22"/>
        </w:rPr>
      </w:pPr>
    </w:p>
    <w:p w:rsidR="00997C05" w:rsidRPr="00997C05" w:rsidRDefault="00997C05" w:rsidP="001E5D49">
      <w:pPr>
        <w:pStyle w:val="DayTitle"/>
        <w:rPr>
          <w:rFonts w:cs="Arial"/>
          <w:b w:val="0"/>
          <w:color w:val="000000"/>
          <w:sz w:val="22"/>
          <w:szCs w:val="22"/>
        </w:rPr>
      </w:pPr>
    </w:p>
    <w:p w:rsidR="00997C05" w:rsidRPr="00997C05" w:rsidRDefault="00997C05" w:rsidP="001E5D49">
      <w:pPr>
        <w:pStyle w:val="DayTitle"/>
        <w:rPr>
          <w:rFonts w:cs="Arial"/>
          <w:b w:val="0"/>
          <w:color w:val="000000"/>
          <w:sz w:val="22"/>
          <w:szCs w:val="22"/>
        </w:rPr>
      </w:pPr>
    </w:p>
    <w:p w:rsidR="00997C05" w:rsidRPr="00997C05" w:rsidRDefault="00997C05" w:rsidP="001E5D49">
      <w:pPr>
        <w:pStyle w:val="DayTitle"/>
        <w:rPr>
          <w:rFonts w:cs="Arial"/>
          <w:color w:val="000000"/>
          <w:sz w:val="22"/>
          <w:szCs w:val="22"/>
        </w:rPr>
      </w:pPr>
      <w:r w:rsidRPr="00997C05">
        <w:rPr>
          <w:rFonts w:cs="Arial"/>
          <w:color w:val="000000"/>
          <w:sz w:val="22"/>
          <w:szCs w:val="22"/>
        </w:rPr>
        <w:t>Problem 3</w:t>
      </w:r>
    </w:p>
    <w:p w:rsidR="007A7917" w:rsidRPr="00997C05" w:rsidRDefault="007A7917" w:rsidP="001E5D49">
      <w:pPr>
        <w:pStyle w:val="DayTitle"/>
        <w:rPr>
          <w:rFonts w:cs="Arial"/>
          <w:b w:val="0"/>
          <w:color w:val="000000"/>
          <w:sz w:val="22"/>
          <w:szCs w:val="22"/>
        </w:rPr>
      </w:pPr>
      <w:r w:rsidRPr="00997C05">
        <w:rPr>
          <w:rFonts w:cs="Arial"/>
          <w:b w:val="0"/>
          <w:color w:val="000000"/>
          <w:sz w:val="22"/>
          <w:szCs w:val="22"/>
        </w:rPr>
        <w:t>Shirley to work on: (MCV4U) Match to BI 5</w:t>
      </w:r>
    </w:p>
    <w:p w:rsidR="004E3AA7" w:rsidRDefault="00620098" w:rsidP="001E5D49">
      <w:pPr>
        <w:pStyle w:val="DayTitle"/>
        <w:rPr>
          <w:b w:val="0"/>
          <w:color w:val="auto"/>
        </w:rPr>
      </w:pPr>
      <w:r>
        <w:rPr>
          <w:b w:val="0"/>
          <w:color w:val="auto"/>
        </w:rPr>
        <w:t>Problem three: Comparing vector operations to polynomial operations</w:t>
      </w:r>
    </w:p>
    <w:p w:rsidR="004E3AA7" w:rsidRDefault="004E3AA7" w:rsidP="004E3AA7">
      <w:pPr>
        <w:pStyle w:val="DayTitle"/>
        <w:rPr>
          <w:color w:val="auto"/>
        </w:rPr>
      </w:pPr>
      <w:r>
        <w:rPr>
          <w:b w:val="0"/>
          <w:color w:val="auto"/>
        </w:rPr>
        <w:br w:type="page"/>
      </w:r>
      <w:r w:rsidRPr="000142D1">
        <w:rPr>
          <w:color w:val="auto"/>
        </w:rPr>
        <w:lastRenderedPageBreak/>
        <w:t>BLM1.2  Curriculum Expectations</w:t>
      </w:r>
    </w:p>
    <w:p w:rsidR="004E3AA7" w:rsidRDefault="004E3AA7" w:rsidP="004E3AA7">
      <w:pPr>
        <w:pStyle w:val="DayTitle"/>
        <w:rPr>
          <w:color w:val="auto"/>
        </w:rPr>
      </w:pPr>
    </w:p>
    <w:tbl>
      <w:tblPr>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6" w:type="dxa"/>
          <w:left w:w="115" w:type="dxa"/>
          <w:bottom w:w="86" w:type="dxa"/>
          <w:right w:w="115" w:type="dxa"/>
        </w:tblCellMar>
        <w:tblLook w:val="04A0"/>
      </w:tblPr>
      <w:tblGrid>
        <w:gridCol w:w="65"/>
        <w:gridCol w:w="925"/>
        <w:gridCol w:w="90"/>
        <w:gridCol w:w="900"/>
        <w:gridCol w:w="90"/>
        <w:gridCol w:w="6750"/>
        <w:gridCol w:w="1170"/>
      </w:tblGrid>
      <w:tr w:rsidR="004E3AA7" w:rsidRPr="004C730A" w:rsidTr="004E3AA7">
        <w:trPr>
          <w:trHeight w:val="288"/>
        </w:trPr>
        <w:tc>
          <w:tcPr>
            <w:tcW w:w="990" w:type="dxa"/>
            <w:gridSpan w:val="2"/>
            <w:vAlign w:val="center"/>
          </w:tcPr>
          <w:p w:rsidR="004E3AA7" w:rsidRPr="004C730A" w:rsidRDefault="004E3AA7" w:rsidP="004E3AA7">
            <w:pPr>
              <w:autoSpaceDE w:val="0"/>
              <w:autoSpaceDN w:val="0"/>
              <w:adjustRightInd w:val="0"/>
              <w:jc w:val="center"/>
              <w:rPr>
                <w:rFonts w:ascii="Arial" w:hAnsi="Arial" w:cs="Arial"/>
                <w:b/>
                <w:bCs/>
                <w:color w:val="000000"/>
                <w:sz w:val="20"/>
                <w:szCs w:val="20"/>
              </w:rPr>
            </w:pPr>
            <w:r w:rsidRPr="004C730A">
              <w:rPr>
                <w:rFonts w:ascii="Arial" w:hAnsi="Arial" w:cs="Arial"/>
                <w:b/>
                <w:bCs/>
                <w:color w:val="000000"/>
                <w:sz w:val="20"/>
                <w:szCs w:val="20"/>
              </w:rPr>
              <w:t>Course</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Strand/ Number</w:t>
            </w:r>
          </w:p>
        </w:tc>
        <w:tc>
          <w:tcPr>
            <w:tcW w:w="6840" w:type="dxa"/>
            <w:gridSpan w:val="2"/>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Expectation</w:t>
            </w:r>
          </w:p>
        </w:tc>
        <w:tc>
          <w:tcPr>
            <w:tcW w:w="1170" w:type="dxa"/>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Big Idea</w:t>
            </w:r>
          </w:p>
        </w:tc>
      </w:tr>
      <w:tr w:rsidR="004E3AA7" w:rsidRPr="004C730A" w:rsidTr="004E3AA7">
        <w:trPr>
          <w:trHeight w:val="288"/>
        </w:trPr>
        <w:tc>
          <w:tcPr>
            <w:tcW w:w="990" w:type="dxa"/>
            <w:gridSpan w:val="2"/>
            <w:vAlign w:val="center"/>
          </w:tcPr>
          <w:p w:rsidR="004E3AA7" w:rsidRPr="004C730A" w:rsidRDefault="004E3AA7" w:rsidP="004E3AA7">
            <w:pPr>
              <w:autoSpaceDE w:val="0"/>
              <w:autoSpaceDN w:val="0"/>
              <w:adjustRightInd w:val="0"/>
              <w:rPr>
                <w:rFonts w:ascii="Arial" w:hAnsi="Arial" w:cs="Arial"/>
                <w:bCs/>
                <w:color w:val="000000"/>
                <w:sz w:val="20"/>
                <w:szCs w:val="20"/>
              </w:rPr>
            </w:pPr>
            <w:r w:rsidRPr="004C730A">
              <w:rPr>
                <w:rFonts w:ascii="Arial" w:hAnsi="Arial" w:cs="Arial"/>
                <w:bCs/>
                <w:color w:val="000000"/>
                <w:sz w:val="20"/>
                <w:szCs w:val="20"/>
              </w:rPr>
              <w:t>MEL3E</w:t>
            </w:r>
          </w:p>
        </w:tc>
        <w:tc>
          <w:tcPr>
            <w:tcW w:w="990" w:type="dxa"/>
            <w:gridSpan w:val="2"/>
            <w:vAlign w:val="center"/>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EP3.2</w:t>
            </w:r>
          </w:p>
        </w:tc>
        <w:tc>
          <w:tcPr>
            <w:tcW w:w="6840" w:type="dxa"/>
            <w:gridSpan w:val="2"/>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estimate the sale price before taxes when making a purchase (e.g., estimate 25% off of $38.99 as 25% or ¼ off of $40, giving a discount of about $10 and a sale price of approximately $30; alternatively, estimate the same sale price as about ¾ of $40)</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288"/>
        </w:trPr>
        <w:tc>
          <w:tcPr>
            <w:tcW w:w="990" w:type="dxa"/>
            <w:gridSpan w:val="2"/>
            <w:vAlign w:val="center"/>
          </w:tcPr>
          <w:p w:rsidR="004E3AA7" w:rsidRPr="004C730A" w:rsidRDefault="004E3AA7" w:rsidP="004E3AA7">
            <w:pPr>
              <w:autoSpaceDE w:val="0"/>
              <w:autoSpaceDN w:val="0"/>
              <w:adjustRightInd w:val="0"/>
              <w:rPr>
                <w:rFonts w:ascii="Arial" w:hAnsi="Arial" w:cs="Arial"/>
                <w:bCs/>
                <w:color w:val="000000"/>
                <w:sz w:val="20"/>
                <w:szCs w:val="20"/>
              </w:rPr>
            </w:pPr>
            <w:r w:rsidRPr="004C730A">
              <w:rPr>
                <w:rFonts w:ascii="Arial" w:hAnsi="Arial" w:cs="Arial"/>
                <w:bCs/>
                <w:color w:val="000000"/>
                <w:sz w:val="20"/>
                <w:szCs w:val="20"/>
              </w:rPr>
              <w:t>MEL3E</w:t>
            </w:r>
          </w:p>
        </w:tc>
        <w:tc>
          <w:tcPr>
            <w:tcW w:w="990" w:type="dxa"/>
            <w:gridSpan w:val="2"/>
            <w:vAlign w:val="center"/>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EP3.8</w:t>
            </w:r>
          </w:p>
        </w:tc>
        <w:tc>
          <w:tcPr>
            <w:tcW w:w="6840" w:type="dxa"/>
            <w:gridSpan w:val="2"/>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compare the unit prices of related items to help determine the best buy</w:t>
            </w:r>
          </w:p>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bCs/>
                <w:i/>
                <w:iCs/>
                <w:color w:val="008DD3"/>
                <w:sz w:val="20"/>
                <w:szCs w:val="20"/>
              </w:rPr>
              <w:t xml:space="preserve">Sample problem: </w:t>
            </w:r>
            <w:r w:rsidRPr="004C730A">
              <w:rPr>
                <w:rFonts w:ascii="Arial" w:hAnsi="Arial" w:cs="Arial"/>
                <w:color w:val="231F20"/>
                <w:sz w:val="20"/>
                <w:szCs w:val="20"/>
              </w:rPr>
              <w:t>Investigate whether or not purchasing larger quantities always results in a lower unit price.</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288"/>
        </w:trPr>
        <w:tc>
          <w:tcPr>
            <w:tcW w:w="990" w:type="dxa"/>
            <w:gridSpan w:val="2"/>
            <w:vAlign w:val="center"/>
          </w:tcPr>
          <w:p w:rsidR="004E3AA7" w:rsidRPr="004C730A" w:rsidRDefault="004E3AA7" w:rsidP="004E3AA7">
            <w:pPr>
              <w:autoSpaceDE w:val="0"/>
              <w:autoSpaceDN w:val="0"/>
              <w:adjustRightInd w:val="0"/>
              <w:rPr>
                <w:rFonts w:ascii="Arial" w:hAnsi="Arial" w:cs="Arial"/>
                <w:bCs/>
                <w:color w:val="000000"/>
                <w:sz w:val="20"/>
                <w:szCs w:val="20"/>
              </w:rPr>
            </w:pPr>
            <w:r w:rsidRPr="004C730A">
              <w:rPr>
                <w:rFonts w:ascii="Arial" w:hAnsi="Arial" w:cs="Arial"/>
                <w:bCs/>
                <w:color w:val="000000"/>
                <w:sz w:val="20"/>
                <w:szCs w:val="20"/>
              </w:rPr>
              <w:t>MEL3E</w:t>
            </w:r>
          </w:p>
        </w:tc>
        <w:tc>
          <w:tcPr>
            <w:tcW w:w="990" w:type="dxa"/>
            <w:gridSpan w:val="2"/>
            <w:vAlign w:val="center"/>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SI2.1</w:t>
            </w:r>
          </w:p>
        </w:tc>
        <w:tc>
          <w:tcPr>
            <w:tcW w:w="6840" w:type="dxa"/>
            <w:gridSpan w:val="2"/>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determine, through investigation using technology (e.g., calculator, spreadsheet), the effect on simple interest of changes in the principal, interest rate, or time, and solve problems involving applications of simple interest</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288"/>
        </w:trPr>
        <w:tc>
          <w:tcPr>
            <w:tcW w:w="990" w:type="dxa"/>
            <w:gridSpan w:val="2"/>
            <w:vAlign w:val="center"/>
          </w:tcPr>
          <w:p w:rsidR="004E3AA7" w:rsidRPr="004C730A" w:rsidRDefault="004E3AA7" w:rsidP="004E3AA7">
            <w:pPr>
              <w:autoSpaceDE w:val="0"/>
              <w:autoSpaceDN w:val="0"/>
              <w:adjustRightInd w:val="0"/>
              <w:rPr>
                <w:rFonts w:ascii="Arial" w:hAnsi="Arial" w:cs="Arial"/>
                <w:bCs/>
                <w:color w:val="000000"/>
                <w:sz w:val="20"/>
                <w:szCs w:val="20"/>
              </w:rPr>
            </w:pPr>
            <w:r w:rsidRPr="004C730A">
              <w:rPr>
                <w:rFonts w:ascii="Arial" w:hAnsi="Arial" w:cs="Arial"/>
                <w:bCs/>
                <w:color w:val="000000"/>
                <w:sz w:val="20"/>
                <w:szCs w:val="20"/>
              </w:rPr>
              <w:t>MEL3E</w:t>
            </w:r>
          </w:p>
        </w:tc>
        <w:tc>
          <w:tcPr>
            <w:tcW w:w="990" w:type="dxa"/>
            <w:gridSpan w:val="2"/>
            <w:vAlign w:val="center"/>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SI2.4</w:t>
            </w:r>
          </w:p>
        </w:tc>
        <w:tc>
          <w:tcPr>
            <w:tcW w:w="6840" w:type="dxa"/>
            <w:gridSpan w:val="2"/>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determine, through investigation using technology, the effect on the future value of a compound interest investment of changing the total length of time, the interest rate, or the compounding period</w:t>
            </w:r>
          </w:p>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bCs/>
                <w:i/>
                <w:iCs/>
                <w:color w:val="008DD3"/>
                <w:sz w:val="20"/>
                <w:szCs w:val="20"/>
              </w:rPr>
              <w:t xml:space="preserve">Sample problem: </w:t>
            </w:r>
            <w:r w:rsidRPr="004C730A">
              <w:rPr>
                <w:rFonts w:ascii="Arial" w:hAnsi="Arial" w:cs="Arial"/>
                <w:color w:val="231F20"/>
                <w:sz w:val="20"/>
                <w:szCs w:val="20"/>
              </w:rPr>
              <w:t>Compare the results at age 40 of making a deposit of $1000 at age 20 or a deposit of $2000 at age 30, if both investments pay 6% interest per annum, compounded monthly.</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288"/>
        </w:trPr>
        <w:tc>
          <w:tcPr>
            <w:tcW w:w="990" w:type="dxa"/>
            <w:gridSpan w:val="2"/>
            <w:tcBorders>
              <w:bottom w:val="single" w:sz="4" w:space="0" w:color="000000"/>
            </w:tcBorders>
            <w:vAlign w:val="center"/>
          </w:tcPr>
          <w:p w:rsidR="004E3AA7" w:rsidRPr="004C730A" w:rsidRDefault="004E3AA7" w:rsidP="004E3AA7">
            <w:pPr>
              <w:autoSpaceDE w:val="0"/>
              <w:autoSpaceDN w:val="0"/>
              <w:adjustRightInd w:val="0"/>
              <w:rPr>
                <w:rFonts w:ascii="Arial" w:hAnsi="Arial" w:cs="Arial"/>
                <w:bCs/>
                <w:color w:val="000000"/>
                <w:sz w:val="20"/>
                <w:szCs w:val="20"/>
              </w:rPr>
            </w:pPr>
            <w:r w:rsidRPr="004C730A">
              <w:rPr>
                <w:rFonts w:ascii="Arial" w:hAnsi="Arial" w:cs="Arial"/>
                <w:bCs/>
                <w:color w:val="000000"/>
                <w:sz w:val="20"/>
                <w:szCs w:val="20"/>
              </w:rPr>
              <w:t>MEL3E</w:t>
            </w:r>
          </w:p>
        </w:tc>
        <w:tc>
          <w:tcPr>
            <w:tcW w:w="990" w:type="dxa"/>
            <w:gridSpan w:val="2"/>
            <w:tcBorders>
              <w:bottom w:val="single" w:sz="4" w:space="0" w:color="000000"/>
            </w:tcBorders>
            <w:vAlign w:val="center"/>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TT2.1</w:t>
            </w:r>
          </w:p>
        </w:tc>
        <w:tc>
          <w:tcPr>
            <w:tcW w:w="6840" w:type="dxa"/>
            <w:gridSpan w:val="2"/>
            <w:tcBorders>
              <w:bottom w:val="single" w:sz="4" w:space="0" w:color="000000"/>
            </w:tcBorders>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determine distances represented on maps (e.g., provincial road map, local street map, web-based maps), using given scales</w:t>
            </w:r>
          </w:p>
        </w:tc>
        <w:tc>
          <w:tcPr>
            <w:tcW w:w="1170" w:type="dxa"/>
            <w:tcBorders>
              <w:bottom w:val="single" w:sz="4" w:space="0" w:color="000000"/>
            </w:tcBorders>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288"/>
        </w:trPr>
        <w:tc>
          <w:tcPr>
            <w:tcW w:w="990" w:type="dxa"/>
            <w:gridSpan w:val="2"/>
            <w:tcBorders>
              <w:left w:val="nil"/>
              <w:right w:val="nil"/>
            </w:tcBorders>
            <w:vAlign w:val="center"/>
          </w:tcPr>
          <w:p w:rsidR="004E3AA7" w:rsidRPr="004C730A" w:rsidRDefault="004E3AA7" w:rsidP="004E3AA7">
            <w:pPr>
              <w:jc w:val="center"/>
              <w:rPr>
                <w:rFonts w:ascii="Arial" w:hAnsi="Arial" w:cs="Arial"/>
                <w:color w:val="000000"/>
                <w:sz w:val="20"/>
                <w:szCs w:val="20"/>
              </w:rPr>
            </w:pPr>
          </w:p>
        </w:tc>
        <w:tc>
          <w:tcPr>
            <w:tcW w:w="990" w:type="dxa"/>
            <w:gridSpan w:val="2"/>
            <w:tcBorders>
              <w:left w:val="nil"/>
              <w:right w:val="nil"/>
            </w:tcBorders>
            <w:vAlign w:val="center"/>
          </w:tcPr>
          <w:p w:rsidR="004E3AA7" w:rsidRPr="004C730A" w:rsidRDefault="004E3AA7" w:rsidP="004E3AA7">
            <w:pPr>
              <w:autoSpaceDE w:val="0"/>
              <w:autoSpaceDN w:val="0"/>
              <w:adjustRightInd w:val="0"/>
              <w:jc w:val="center"/>
              <w:rPr>
                <w:rFonts w:ascii="Arial" w:hAnsi="Arial" w:cs="Arial"/>
                <w:color w:val="231F20"/>
                <w:sz w:val="20"/>
                <w:szCs w:val="20"/>
              </w:rPr>
            </w:pPr>
          </w:p>
        </w:tc>
        <w:tc>
          <w:tcPr>
            <w:tcW w:w="6840" w:type="dxa"/>
            <w:gridSpan w:val="2"/>
            <w:tcBorders>
              <w:left w:val="nil"/>
              <w:right w:val="nil"/>
            </w:tcBorders>
          </w:tcPr>
          <w:p w:rsidR="004E3AA7" w:rsidRPr="004C730A" w:rsidRDefault="004E3AA7" w:rsidP="004E3AA7">
            <w:pPr>
              <w:autoSpaceDE w:val="0"/>
              <w:autoSpaceDN w:val="0"/>
              <w:adjustRightInd w:val="0"/>
              <w:rPr>
                <w:rFonts w:ascii="Arial" w:hAnsi="Arial" w:cs="Arial"/>
                <w:color w:val="231F20"/>
                <w:sz w:val="20"/>
                <w:szCs w:val="20"/>
              </w:rPr>
            </w:pPr>
          </w:p>
        </w:tc>
        <w:tc>
          <w:tcPr>
            <w:tcW w:w="1170" w:type="dxa"/>
            <w:tcBorders>
              <w:left w:val="nil"/>
              <w:right w:val="nil"/>
            </w:tcBorders>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288"/>
        </w:trPr>
        <w:tc>
          <w:tcPr>
            <w:tcW w:w="990" w:type="dxa"/>
            <w:gridSpan w:val="2"/>
            <w:vAlign w:val="center"/>
          </w:tcPr>
          <w:p w:rsidR="004E3AA7" w:rsidRPr="004C730A" w:rsidRDefault="004E3AA7" w:rsidP="004E3AA7">
            <w:pPr>
              <w:jc w:val="center"/>
              <w:rPr>
                <w:rFonts w:ascii="Arial" w:hAnsi="Arial" w:cs="Arial"/>
                <w:color w:val="000000"/>
                <w:sz w:val="20"/>
                <w:szCs w:val="20"/>
              </w:rPr>
            </w:pPr>
            <w:r w:rsidRPr="004C730A">
              <w:rPr>
                <w:rFonts w:ascii="Arial" w:hAnsi="Arial" w:cs="Arial"/>
                <w:color w:val="000000"/>
                <w:sz w:val="20"/>
                <w:szCs w:val="20"/>
              </w:rPr>
              <w:t>MBF3C</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MM2.6</w:t>
            </w:r>
          </w:p>
        </w:tc>
        <w:tc>
          <w:tcPr>
            <w:tcW w:w="6840" w:type="dxa"/>
            <w:gridSpan w:val="2"/>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distinguish exponential relations from linear and quadratic relations by making comparisons in a variety of ways (e.g., comparing rates of change using finite differences in tables of values; inspecting graphs; comparing equations), within the same context when possible (e.g., simple interest and compound interest, population growth)</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288"/>
        </w:trPr>
        <w:tc>
          <w:tcPr>
            <w:tcW w:w="990" w:type="dxa"/>
            <w:gridSpan w:val="2"/>
            <w:vAlign w:val="center"/>
          </w:tcPr>
          <w:p w:rsidR="004E3AA7" w:rsidRPr="004C730A" w:rsidRDefault="004E3AA7" w:rsidP="004E3AA7">
            <w:pPr>
              <w:autoSpaceDE w:val="0"/>
              <w:autoSpaceDN w:val="0"/>
              <w:adjustRightInd w:val="0"/>
              <w:jc w:val="center"/>
              <w:rPr>
                <w:rFonts w:ascii="Arial" w:hAnsi="Arial" w:cs="Arial"/>
                <w:bCs/>
                <w:color w:val="000000"/>
                <w:sz w:val="20"/>
                <w:szCs w:val="20"/>
              </w:rPr>
            </w:pPr>
            <w:r w:rsidRPr="004C730A">
              <w:rPr>
                <w:rFonts w:ascii="Arial" w:hAnsi="Arial" w:cs="Arial"/>
                <w:bCs/>
                <w:color w:val="000000"/>
                <w:sz w:val="20"/>
                <w:szCs w:val="20"/>
              </w:rPr>
              <w:t>MBF3C</w:t>
            </w:r>
          </w:p>
          <w:p w:rsidR="004E3AA7" w:rsidRPr="004C730A" w:rsidRDefault="004E3AA7" w:rsidP="004E3AA7">
            <w:pPr>
              <w:autoSpaceDE w:val="0"/>
              <w:autoSpaceDN w:val="0"/>
              <w:adjustRightInd w:val="0"/>
              <w:jc w:val="center"/>
              <w:rPr>
                <w:rFonts w:ascii="Arial" w:hAnsi="Arial" w:cs="Arial"/>
                <w:bCs/>
                <w:color w:val="000000"/>
                <w:sz w:val="20"/>
                <w:szCs w:val="20"/>
              </w:rPr>
            </w:pP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PF1.6</w:t>
            </w:r>
          </w:p>
        </w:tc>
        <w:tc>
          <w:tcPr>
            <w:tcW w:w="6840" w:type="dxa"/>
            <w:gridSpan w:val="2"/>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 xml:space="preserve">determine, through investigation using technology (e.g., a TVM Solver on a graphing calculator or on a website), the effect on the future value of a compound interest investment or loan of changing the total length of time, the interest rate, or the compounding period </w:t>
            </w:r>
            <w:r w:rsidRPr="004C730A">
              <w:rPr>
                <w:rFonts w:ascii="Arial" w:hAnsi="Arial" w:cs="Arial"/>
                <w:b/>
                <w:bCs/>
                <w:i/>
                <w:iCs/>
                <w:color w:val="008DD3"/>
                <w:sz w:val="20"/>
                <w:szCs w:val="20"/>
              </w:rPr>
              <w:t xml:space="preserve">Sample problem: </w:t>
            </w:r>
            <w:r w:rsidRPr="004C730A">
              <w:rPr>
                <w:rFonts w:ascii="Arial" w:hAnsi="Arial" w:cs="Arial"/>
                <w:color w:val="231F20"/>
                <w:sz w:val="20"/>
                <w:szCs w:val="20"/>
              </w:rPr>
              <w:t xml:space="preserve">Investigate whether doubling the interest rate will halve the time it takes for an investment to double. </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288"/>
        </w:trPr>
        <w:tc>
          <w:tcPr>
            <w:tcW w:w="990" w:type="dxa"/>
            <w:gridSpan w:val="2"/>
            <w:vAlign w:val="center"/>
          </w:tcPr>
          <w:p w:rsidR="004E3AA7" w:rsidRPr="004C730A" w:rsidRDefault="004E3AA7" w:rsidP="004E3AA7">
            <w:pPr>
              <w:jc w:val="center"/>
              <w:rPr>
                <w:rFonts w:ascii="Arial" w:hAnsi="Arial" w:cs="Arial"/>
                <w:color w:val="000000"/>
                <w:sz w:val="20"/>
                <w:szCs w:val="20"/>
              </w:rPr>
            </w:pPr>
            <w:r w:rsidRPr="004C730A">
              <w:rPr>
                <w:rFonts w:ascii="Arial" w:hAnsi="Arial" w:cs="Arial"/>
                <w:color w:val="000000"/>
                <w:sz w:val="20"/>
                <w:szCs w:val="20"/>
              </w:rPr>
              <w:t>MBF3C</w:t>
            </w:r>
          </w:p>
          <w:p w:rsidR="004E3AA7" w:rsidRPr="004C730A" w:rsidRDefault="004E3AA7" w:rsidP="004E3AA7">
            <w:pPr>
              <w:jc w:val="center"/>
              <w:rPr>
                <w:rFonts w:ascii="Arial" w:hAnsi="Arial" w:cs="Arial"/>
                <w:color w:val="000000"/>
                <w:sz w:val="20"/>
                <w:szCs w:val="20"/>
              </w:rPr>
            </w:pP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DM2.2</w:t>
            </w:r>
          </w:p>
        </w:tc>
        <w:tc>
          <w:tcPr>
            <w:tcW w:w="6840" w:type="dxa"/>
            <w:gridSpan w:val="2"/>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determine the theoretical probability of an event (i.e., the ratio of the number of favourable outcomes to the total number of possible outcomes, where all outcomes are equally likely), and represent the probability in a variety of ways (e.g., as a fraction, as a percent, as a decimal in the range 0 to 1)</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288"/>
        </w:trPr>
        <w:tc>
          <w:tcPr>
            <w:tcW w:w="990" w:type="dxa"/>
            <w:gridSpan w:val="2"/>
            <w:vAlign w:val="center"/>
          </w:tcPr>
          <w:p w:rsidR="004E3AA7" w:rsidRPr="004C730A" w:rsidRDefault="004E3AA7" w:rsidP="004E3AA7">
            <w:pPr>
              <w:autoSpaceDE w:val="0"/>
              <w:autoSpaceDN w:val="0"/>
              <w:adjustRightInd w:val="0"/>
              <w:jc w:val="center"/>
              <w:rPr>
                <w:rFonts w:ascii="Arial" w:hAnsi="Arial" w:cs="Arial"/>
                <w:bCs/>
                <w:color w:val="000000"/>
                <w:sz w:val="20"/>
                <w:szCs w:val="20"/>
              </w:rPr>
            </w:pPr>
            <w:r w:rsidRPr="004C730A">
              <w:rPr>
                <w:rFonts w:ascii="Arial" w:hAnsi="Arial" w:cs="Arial"/>
                <w:bCs/>
                <w:color w:val="000000"/>
                <w:sz w:val="20"/>
                <w:szCs w:val="20"/>
              </w:rPr>
              <w:t>MBF3C</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GT1.2</w:t>
            </w:r>
          </w:p>
        </w:tc>
        <w:tc>
          <w:tcPr>
            <w:tcW w:w="6840" w:type="dxa"/>
            <w:gridSpan w:val="2"/>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represent three-dimensional objects, using concrete materials and design or drawing software, in a variety of ways (e.g., orthographic projections, perspective isometric drawings, scale models)</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288"/>
        </w:trPr>
        <w:tc>
          <w:tcPr>
            <w:tcW w:w="990" w:type="dxa"/>
            <w:gridSpan w:val="2"/>
            <w:vAlign w:val="center"/>
          </w:tcPr>
          <w:p w:rsidR="004E3AA7" w:rsidRPr="004C730A" w:rsidRDefault="004E3AA7" w:rsidP="004E3AA7">
            <w:pPr>
              <w:autoSpaceDE w:val="0"/>
              <w:autoSpaceDN w:val="0"/>
              <w:adjustRightInd w:val="0"/>
              <w:jc w:val="center"/>
              <w:rPr>
                <w:rFonts w:ascii="Arial" w:hAnsi="Arial" w:cs="Arial"/>
                <w:bCs/>
                <w:color w:val="000000"/>
                <w:sz w:val="20"/>
                <w:szCs w:val="20"/>
              </w:rPr>
            </w:pPr>
            <w:r w:rsidRPr="004C730A">
              <w:rPr>
                <w:rFonts w:ascii="Arial" w:hAnsi="Arial" w:cs="Arial"/>
                <w:bCs/>
                <w:color w:val="000000"/>
                <w:sz w:val="20"/>
                <w:szCs w:val="20"/>
              </w:rPr>
              <w:t>MBF3C</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GT2.1</w:t>
            </w:r>
          </w:p>
        </w:tc>
        <w:tc>
          <w:tcPr>
            <w:tcW w:w="6840" w:type="dxa"/>
            <w:gridSpan w:val="2"/>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solve problems, including those that arise from real-world applications by determining the measures of the sides and angles of right triangles using primary trigonometric ratios</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gridBefore w:val="1"/>
          <w:wBefore w:w="65" w:type="dxa"/>
          <w:trHeight w:val="444"/>
        </w:trPr>
        <w:tc>
          <w:tcPr>
            <w:tcW w:w="1015" w:type="dxa"/>
            <w:gridSpan w:val="2"/>
            <w:vAlign w:val="center"/>
          </w:tcPr>
          <w:p w:rsidR="004E3AA7" w:rsidRPr="004C730A" w:rsidRDefault="004E3AA7" w:rsidP="004E3AA7">
            <w:pPr>
              <w:autoSpaceDE w:val="0"/>
              <w:autoSpaceDN w:val="0"/>
              <w:adjustRightInd w:val="0"/>
              <w:jc w:val="center"/>
              <w:rPr>
                <w:rFonts w:ascii="Arial" w:hAnsi="Arial" w:cs="Arial"/>
                <w:b/>
                <w:bCs/>
                <w:color w:val="000000"/>
                <w:sz w:val="20"/>
                <w:szCs w:val="20"/>
              </w:rPr>
            </w:pPr>
            <w:r>
              <w:lastRenderedPageBreak/>
              <w:br w:type="page"/>
            </w:r>
            <w:r w:rsidRPr="004C730A">
              <w:rPr>
                <w:rFonts w:ascii="Arial" w:hAnsi="Arial" w:cs="Arial"/>
                <w:b/>
                <w:bCs/>
                <w:color w:val="000000"/>
                <w:sz w:val="20"/>
                <w:szCs w:val="20"/>
              </w:rPr>
              <w:t>Course</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Strand/ Number</w:t>
            </w:r>
          </w:p>
        </w:tc>
        <w:tc>
          <w:tcPr>
            <w:tcW w:w="6750" w:type="dxa"/>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Expectation</w:t>
            </w:r>
          </w:p>
        </w:tc>
        <w:tc>
          <w:tcPr>
            <w:tcW w:w="1170" w:type="dxa"/>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Big Idea</w:t>
            </w:r>
          </w:p>
        </w:tc>
      </w:tr>
      <w:tr w:rsidR="004E3AA7" w:rsidRPr="004C730A" w:rsidTr="004E3AA7">
        <w:trPr>
          <w:gridBefore w:val="1"/>
          <w:wBefore w:w="65" w:type="dxa"/>
          <w:trHeight w:val="720"/>
        </w:trPr>
        <w:tc>
          <w:tcPr>
            <w:tcW w:w="1015" w:type="dxa"/>
            <w:gridSpan w:val="2"/>
            <w:vAlign w:val="center"/>
          </w:tcPr>
          <w:p w:rsidR="004E3AA7" w:rsidRPr="004C730A" w:rsidRDefault="004E3AA7" w:rsidP="004E3AA7">
            <w:pPr>
              <w:jc w:val="center"/>
              <w:rPr>
                <w:rFonts w:ascii="Arial" w:hAnsi="Arial" w:cs="Arial"/>
                <w:color w:val="000000"/>
                <w:sz w:val="20"/>
                <w:szCs w:val="20"/>
              </w:rPr>
            </w:pPr>
            <w:r w:rsidRPr="004C730A">
              <w:rPr>
                <w:rFonts w:ascii="Arial" w:hAnsi="Arial" w:cs="Arial"/>
                <w:sz w:val="20"/>
                <w:szCs w:val="20"/>
              </w:rPr>
              <w:br w:type="page"/>
            </w:r>
            <w:r w:rsidRPr="004C730A">
              <w:rPr>
                <w:rFonts w:ascii="Arial" w:hAnsi="Arial" w:cs="Arial"/>
                <w:color w:val="000000"/>
                <w:sz w:val="20"/>
                <w:szCs w:val="20"/>
              </w:rPr>
              <w:t>MCF3M</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EF1.6</w:t>
            </w:r>
          </w:p>
        </w:tc>
        <w:tc>
          <w:tcPr>
            <w:tcW w:w="6750" w:type="dxa"/>
          </w:tcPr>
          <w:p w:rsidR="004E3AA7" w:rsidRPr="004C730A" w:rsidRDefault="004E3AA7" w:rsidP="004E3AA7">
            <w:pPr>
              <w:autoSpaceDE w:val="0"/>
              <w:autoSpaceDN w:val="0"/>
              <w:adjustRightInd w:val="0"/>
              <w:rPr>
                <w:rFonts w:ascii="Arial" w:hAnsi="Arial" w:cs="Arial"/>
                <w:sz w:val="20"/>
                <w:szCs w:val="20"/>
              </w:rPr>
            </w:pPr>
            <w:r w:rsidRPr="004C730A">
              <w:rPr>
                <w:rFonts w:ascii="Arial" w:hAnsi="Arial" w:cs="Arial"/>
                <w:color w:val="231F20"/>
                <w:sz w:val="20"/>
                <w:szCs w:val="20"/>
              </w:rPr>
              <w:t>distinguish exponential functions from linear and quadratic functions by making comparisons in a variety of ways (e.g., comparing rates of change using finite differences in tables of values; identifying a constant ratio in a table of values; inspecting graphs; comparing equations), within the same context when possible (e.g., simple interest and compound interest, population growth)</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gridBefore w:val="1"/>
          <w:wBefore w:w="65" w:type="dxa"/>
          <w:trHeight w:val="720"/>
        </w:trPr>
        <w:tc>
          <w:tcPr>
            <w:tcW w:w="1015" w:type="dxa"/>
            <w:gridSpan w:val="2"/>
            <w:vAlign w:val="center"/>
          </w:tcPr>
          <w:p w:rsidR="004E3AA7" w:rsidRPr="004C730A" w:rsidRDefault="004E3AA7" w:rsidP="004E3AA7">
            <w:pPr>
              <w:jc w:val="center"/>
              <w:rPr>
                <w:rFonts w:ascii="Arial" w:hAnsi="Arial" w:cs="Arial"/>
                <w:color w:val="000000"/>
                <w:sz w:val="20"/>
                <w:szCs w:val="20"/>
              </w:rPr>
            </w:pPr>
            <w:r w:rsidRPr="004C730A">
              <w:rPr>
                <w:rFonts w:ascii="Arial" w:hAnsi="Arial" w:cs="Arial"/>
                <w:color w:val="000000"/>
                <w:sz w:val="20"/>
                <w:szCs w:val="20"/>
              </w:rPr>
              <w:t>MCF3M</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EF3.1</w:t>
            </w:r>
          </w:p>
        </w:tc>
        <w:tc>
          <w:tcPr>
            <w:tcW w:w="6750" w:type="dxa"/>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compare, using a table of values and graphs, the simple and compound interest earned for a given principal and a fixed interest rate over time</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gridBefore w:val="1"/>
          <w:wBefore w:w="65" w:type="dxa"/>
          <w:trHeight w:val="720"/>
        </w:trPr>
        <w:tc>
          <w:tcPr>
            <w:tcW w:w="1015" w:type="dxa"/>
            <w:gridSpan w:val="2"/>
            <w:vAlign w:val="center"/>
          </w:tcPr>
          <w:p w:rsidR="004E3AA7" w:rsidRPr="004C730A" w:rsidRDefault="004E3AA7" w:rsidP="004E3AA7">
            <w:pPr>
              <w:jc w:val="center"/>
              <w:rPr>
                <w:rFonts w:ascii="Arial" w:hAnsi="Arial" w:cs="Arial"/>
                <w:color w:val="000000"/>
                <w:sz w:val="20"/>
                <w:szCs w:val="20"/>
              </w:rPr>
            </w:pPr>
            <w:r w:rsidRPr="004C730A">
              <w:rPr>
                <w:rFonts w:ascii="Arial" w:hAnsi="Arial" w:cs="Arial"/>
                <w:color w:val="000000"/>
                <w:sz w:val="20"/>
                <w:szCs w:val="20"/>
              </w:rPr>
              <w:t>MCF3M</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TF1.1</w:t>
            </w:r>
          </w:p>
        </w:tc>
        <w:tc>
          <w:tcPr>
            <w:tcW w:w="6750" w:type="dxa"/>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solve problems, including those that arise from real-world applications, by determining the measures of the sides and angles of right triangles using the primary trigonometric ratios</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gridBefore w:val="1"/>
          <w:wBefore w:w="65" w:type="dxa"/>
          <w:trHeight w:val="720"/>
        </w:trPr>
        <w:tc>
          <w:tcPr>
            <w:tcW w:w="1015" w:type="dxa"/>
            <w:gridSpan w:val="2"/>
            <w:vAlign w:val="center"/>
          </w:tcPr>
          <w:p w:rsidR="004E3AA7" w:rsidRPr="004C730A" w:rsidRDefault="004E3AA7" w:rsidP="004E3AA7">
            <w:pPr>
              <w:jc w:val="center"/>
              <w:rPr>
                <w:rFonts w:ascii="Arial" w:hAnsi="Arial" w:cs="Arial"/>
                <w:color w:val="000000"/>
                <w:sz w:val="20"/>
                <w:szCs w:val="20"/>
              </w:rPr>
            </w:pPr>
            <w:r w:rsidRPr="004C730A">
              <w:rPr>
                <w:rFonts w:ascii="Arial" w:hAnsi="Arial" w:cs="Arial"/>
                <w:color w:val="000000"/>
                <w:sz w:val="20"/>
                <w:szCs w:val="20"/>
              </w:rPr>
              <w:t>MCF3M</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TF1.3</w:t>
            </w:r>
          </w:p>
        </w:tc>
        <w:tc>
          <w:tcPr>
            <w:tcW w:w="6750" w:type="dxa"/>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verify, through investigation using technology the sine law and the cosine law</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gridBefore w:val="1"/>
          <w:wBefore w:w="65" w:type="dxa"/>
          <w:trHeight w:val="399"/>
        </w:trPr>
        <w:tc>
          <w:tcPr>
            <w:tcW w:w="1015" w:type="dxa"/>
            <w:gridSpan w:val="2"/>
            <w:tcBorders>
              <w:left w:val="nil"/>
              <w:right w:val="nil"/>
            </w:tcBorders>
            <w:vAlign w:val="center"/>
          </w:tcPr>
          <w:p w:rsidR="004E3AA7" w:rsidRPr="004C730A" w:rsidRDefault="004E3AA7" w:rsidP="004E3AA7">
            <w:pPr>
              <w:jc w:val="center"/>
              <w:rPr>
                <w:rFonts w:ascii="Arial" w:hAnsi="Arial" w:cs="Arial"/>
                <w:color w:val="000000"/>
                <w:sz w:val="20"/>
                <w:szCs w:val="20"/>
              </w:rPr>
            </w:pPr>
          </w:p>
        </w:tc>
        <w:tc>
          <w:tcPr>
            <w:tcW w:w="990" w:type="dxa"/>
            <w:gridSpan w:val="2"/>
            <w:tcBorders>
              <w:left w:val="nil"/>
              <w:right w:val="nil"/>
            </w:tcBorders>
            <w:vAlign w:val="center"/>
          </w:tcPr>
          <w:p w:rsidR="004E3AA7" w:rsidRPr="004C730A" w:rsidRDefault="004E3AA7" w:rsidP="004E3AA7">
            <w:pPr>
              <w:autoSpaceDE w:val="0"/>
              <w:autoSpaceDN w:val="0"/>
              <w:adjustRightInd w:val="0"/>
              <w:jc w:val="center"/>
              <w:rPr>
                <w:rFonts w:ascii="Arial" w:hAnsi="Arial" w:cs="Arial"/>
                <w:color w:val="231F20"/>
                <w:sz w:val="20"/>
                <w:szCs w:val="20"/>
              </w:rPr>
            </w:pPr>
          </w:p>
        </w:tc>
        <w:tc>
          <w:tcPr>
            <w:tcW w:w="6750" w:type="dxa"/>
            <w:tcBorders>
              <w:left w:val="nil"/>
              <w:right w:val="nil"/>
            </w:tcBorders>
          </w:tcPr>
          <w:p w:rsidR="004E3AA7" w:rsidRPr="004C730A" w:rsidRDefault="004E3AA7" w:rsidP="004E3AA7">
            <w:pPr>
              <w:autoSpaceDE w:val="0"/>
              <w:autoSpaceDN w:val="0"/>
              <w:adjustRightInd w:val="0"/>
              <w:rPr>
                <w:rFonts w:ascii="Arial" w:hAnsi="Arial" w:cs="Arial"/>
                <w:color w:val="231F20"/>
                <w:sz w:val="20"/>
                <w:szCs w:val="20"/>
              </w:rPr>
            </w:pPr>
          </w:p>
        </w:tc>
        <w:tc>
          <w:tcPr>
            <w:tcW w:w="1170" w:type="dxa"/>
            <w:tcBorders>
              <w:left w:val="nil"/>
              <w:right w:val="nil"/>
            </w:tcBorders>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gridBefore w:val="1"/>
          <w:wBefore w:w="65" w:type="dxa"/>
          <w:trHeight w:val="720"/>
        </w:trPr>
        <w:tc>
          <w:tcPr>
            <w:tcW w:w="1015" w:type="dxa"/>
            <w:gridSpan w:val="2"/>
            <w:vAlign w:val="center"/>
          </w:tcPr>
          <w:p w:rsidR="004E3AA7" w:rsidRPr="004C730A" w:rsidRDefault="004E3AA7" w:rsidP="004E3AA7">
            <w:pPr>
              <w:jc w:val="center"/>
              <w:rPr>
                <w:rFonts w:ascii="Arial" w:hAnsi="Arial" w:cs="Arial"/>
                <w:color w:val="000000"/>
                <w:sz w:val="20"/>
                <w:szCs w:val="20"/>
              </w:rPr>
            </w:pPr>
            <w:r w:rsidRPr="004C730A">
              <w:rPr>
                <w:rFonts w:ascii="Arial" w:hAnsi="Arial" w:cs="Arial"/>
                <w:color w:val="000000"/>
                <w:sz w:val="20"/>
                <w:szCs w:val="20"/>
              </w:rPr>
              <w:t>MCR3U</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CF3.3</w:t>
            </w:r>
          </w:p>
        </w:tc>
        <w:tc>
          <w:tcPr>
            <w:tcW w:w="6750" w:type="dxa"/>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simplify rational expressions by adding, subtracting, multiplying, and dividing, and state the restrictions on the variable values</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gridBefore w:val="1"/>
          <w:wBefore w:w="65" w:type="dxa"/>
          <w:trHeight w:val="720"/>
        </w:trPr>
        <w:tc>
          <w:tcPr>
            <w:tcW w:w="1015" w:type="dxa"/>
            <w:gridSpan w:val="2"/>
            <w:vAlign w:val="center"/>
          </w:tcPr>
          <w:p w:rsidR="004E3AA7" w:rsidRPr="004C730A" w:rsidRDefault="004E3AA7" w:rsidP="004E3AA7">
            <w:pPr>
              <w:jc w:val="center"/>
              <w:rPr>
                <w:rFonts w:ascii="Arial" w:hAnsi="Arial" w:cs="Arial"/>
                <w:color w:val="000000"/>
                <w:sz w:val="20"/>
                <w:szCs w:val="20"/>
              </w:rPr>
            </w:pPr>
            <w:r w:rsidRPr="004C730A">
              <w:rPr>
                <w:rFonts w:ascii="Arial" w:hAnsi="Arial" w:cs="Arial"/>
                <w:color w:val="000000"/>
                <w:sz w:val="20"/>
                <w:szCs w:val="20"/>
              </w:rPr>
              <w:t>MCR3U</w:t>
            </w:r>
          </w:p>
          <w:p w:rsidR="004E3AA7" w:rsidRPr="004C730A" w:rsidRDefault="004E3AA7" w:rsidP="004E3AA7">
            <w:pPr>
              <w:jc w:val="center"/>
              <w:rPr>
                <w:rFonts w:ascii="Arial" w:hAnsi="Arial" w:cs="Arial"/>
                <w:color w:val="000000"/>
                <w:sz w:val="20"/>
                <w:szCs w:val="20"/>
              </w:rPr>
            </w:pP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EF2.1</w:t>
            </w:r>
          </w:p>
        </w:tc>
        <w:tc>
          <w:tcPr>
            <w:tcW w:w="6750" w:type="dxa"/>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distinguish exponential functions from linear and quadratic functions by making comparisons in a variety of ways (e.g., comparing rates of change using finite differences in tables of values; identifying a constant ratio in</w:t>
            </w:r>
          </w:p>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a table of values; inspecting graphs; comparing equations)</w:t>
            </w:r>
          </w:p>
          <w:p w:rsidR="004E3AA7" w:rsidRPr="004C730A" w:rsidRDefault="004E3AA7" w:rsidP="004E3AA7">
            <w:pPr>
              <w:autoSpaceDE w:val="0"/>
              <w:autoSpaceDN w:val="0"/>
              <w:adjustRightInd w:val="0"/>
              <w:rPr>
                <w:rFonts w:ascii="Arial" w:hAnsi="Arial" w:cs="Arial"/>
                <w:sz w:val="20"/>
                <w:szCs w:val="20"/>
              </w:rPr>
            </w:pP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gridBefore w:val="1"/>
          <w:wBefore w:w="65" w:type="dxa"/>
          <w:trHeight w:val="720"/>
        </w:trPr>
        <w:tc>
          <w:tcPr>
            <w:tcW w:w="1015" w:type="dxa"/>
            <w:gridSpan w:val="2"/>
            <w:vAlign w:val="center"/>
          </w:tcPr>
          <w:p w:rsidR="004E3AA7" w:rsidRPr="004C730A" w:rsidRDefault="004E3AA7" w:rsidP="004E3AA7">
            <w:pPr>
              <w:jc w:val="center"/>
              <w:rPr>
                <w:rFonts w:ascii="Arial" w:hAnsi="Arial" w:cs="Arial"/>
                <w:color w:val="000000"/>
                <w:sz w:val="20"/>
                <w:szCs w:val="20"/>
              </w:rPr>
            </w:pPr>
            <w:r w:rsidRPr="004C730A">
              <w:rPr>
                <w:rFonts w:ascii="Arial" w:hAnsi="Arial" w:cs="Arial"/>
                <w:color w:val="000000"/>
                <w:sz w:val="20"/>
                <w:szCs w:val="20"/>
              </w:rPr>
              <w:t>MCR3U</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DF2.1</w:t>
            </w:r>
          </w:p>
        </w:tc>
        <w:tc>
          <w:tcPr>
            <w:tcW w:w="6750" w:type="dxa"/>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identify sequences as arithmetic, geometric, or neither, given a numeric or algebraic representations</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gridBefore w:val="1"/>
          <w:wBefore w:w="65" w:type="dxa"/>
          <w:trHeight w:val="720"/>
        </w:trPr>
        <w:tc>
          <w:tcPr>
            <w:tcW w:w="1015" w:type="dxa"/>
            <w:gridSpan w:val="2"/>
            <w:vAlign w:val="center"/>
          </w:tcPr>
          <w:p w:rsidR="004E3AA7" w:rsidRPr="004C730A" w:rsidRDefault="004E3AA7" w:rsidP="004E3AA7">
            <w:pPr>
              <w:jc w:val="center"/>
              <w:rPr>
                <w:rFonts w:ascii="Arial" w:hAnsi="Arial" w:cs="Arial"/>
                <w:color w:val="000000"/>
                <w:sz w:val="20"/>
                <w:szCs w:val="20"/>
              </w:rPr>
            </w:pPr>
            <w:r w:rsidRPr="004C730A">
              <w:rPr>
                <w:rFonts w:ascii="Arial" w:hAnsi="Arial" w:cs="Arial"/>
                <w:color w:val="000000"/>
                <w:sz w:val="20"/>
                <w:szCs w:val="20"/>
              </w:rPr>
              <w:t>MCR3U</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TF1.1</w:t>
            </w:r>
          </w:p>
        </w:tc>
        <w:tc>
          <w:tcPr>
            <w:tcW w:w="6750" w:type="dxa"/>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determine the exact values of the sine, cosine, and tangent of the special angles:  0, 30, 45, 60, and 90</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gridBefore w:val="1"/>
          <w:wBefore w:w="65" w:type="dxa"/>
          <w:trHeight w:val="720"/>
        </w:trPr>
        <w:tc>
          <w:tcPr>
            <w:tcW w:w="1015" w:type="dxa"/>
            <w:gridSpan w:val="2"/>
            <w:vAlign w:val="center"/>
          </w:tcPr>
          <w:p w:rsidR="004E3AA7" w:rsidRPr="004C730A" w:rsidRDefault="004E3AA7" w:rsidP="004E3AA7">
            <w:pPr>
              <w:jc w:val="center"/>
              <w:rPr>
                <w:rFonts w:ascii="Arial" w:hAnsi="Arial" w:cs="Arial"/>
                <w:color w:val="000000"/>
                <w:sz w:val="20"/>
                <w:szCs w:val="20"/>
              </w:rPr>
            </w:pPr>
            <w:r w:rsidRPr="004C730A">
              <w:rPr>
                <w:rFonts w:ascii="Arial" w:hAnsi="Arial" w:cs="Arial"/>
                <w:color w:val="000000"/>
                <w:sz w:val="20"/>
                <w:szCs w:val="20"/>
              </w:rPr>
              <w:t>MCR3U</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TF1.6</w:t>
            </w:r>
          </w:p>
        </w:tc>
        <w:tc>
          <w:tcPr>
            <w:tcW w:w="6750" w:type="dxa"/>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pose problems involving right triangles and oblique triangles in two dimensional settings, and solve these and other such problems using the primary trigonometric ratios, the cosine law and the sine law</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gridBefore w:val="1"/>
          <w:wBefore w:w="65" w:type="dxa"/>
          <w:trHeight w:val="720"/>
        </w:trPr>
        <w:tc>
          <w:tcPr>
            <w:tcW w:w="1015" w:type="dxa"/>
            <w:gridSpan w:val="2"/>
            <w:vAlign w:val="center"/>
          </w:tcPr>
          <w:p w:rsidR="004E3AA7" w:rsidRPr="004C730A" w:rsidRDefault="004E3AA7" w:rsidP="004E3AA7">
            <w:pPr>
              <w:jc w:val="center"/>
              <w:rPr>
                <w:rFonts w:ascii="Arial" w:hAnsi="Arial" w:cs="Arial"/>
                <w:color w:val="000000"/>
                <w:sz w:val="20"/>
                <w:szCs w:val="20"/>
              </w:rPr>
            </w:pPr>
            <w:r w:rsidRPr="004C730A">
              <w:rPr>
                <w:rFonts w:ascii="Arial" w:hAnsi="Arial" w:cs="Arial"/>
                <w:color w:val="000000"/>
                <w:sz w:val="20"/>
                <w:szCs w:val="20"/>
              </w:rPr>
              <w:t>MCR3U</w:t>
            </w:r>
          </w:p>
        </w:tc>
        <w:tc>
          <w:tcPr>
            <w:tcW w:w="990" w:type="dxa"/>
            <w:gridSpan w:val="2"/>
            <w:vAlign w:val="center"/>
          </w:tcPr>
          <w:p w:rsidR="004E3AA7" w:rsidRPr="004C730A" w:rsidRDefault="004E3AA7" w:rsidP="004E3AA7">
            <w:pPr>
              <w:autoSpaceDE w:val="0"/>
              <w:autoSpaceDN w:val="0"/>
              <w:adjustRightInd w:val="0"/>
              <w:jc w:val="center"/>
              <w:rPr>
                <w:rFonts w:ascii="Arial" w:hAnsi="Arial" w:cs="Arial"/>
                <w:color w:val="231F20"/>
                <w:sz w:val="20"/>
                <w:szCs w:val="20"/>
              </w:rPr>
            </w:pPr>
            <w:r w:rsidRPr="004C730A">
              <w:rPr>
                <w:rFonts w:ascii="Arial" w:hAnsi="Arial" w:cs="Arial"/>
                <w:color w:val="231F20"/>
                <w:sz w:val="20"/>
                <w:szCs w:val="20"/>
              </w:rPr>
              <w:t>TF1.7</w:t>
            </w:r>
          </w:p>
        </w:tc>
        <w:tc>
          <w:tcPr>
            <w:tcW w:w="6750" w:type="dxa"/>
          </w:tcPr>
          <w:p w:rsidR="004E3AA7" w:rsidRPr="004C730A" w:rsidRDefault="004E3AA7" w:rsidP="004E3AA7">
            <w:pPr>
              <w:autoSpaceDE w:val="0"/>
              <w:autoSpaceDN w:val="0"/>
              <w:adjustRightInd w:val="0"/>
              <w:rPr>
                <w:rFonts w:ascii="Arial" w:hAnsi="Arial" w:cs="Arial"/>
                <w:color w:val="231F20"/>
                <w:sz w:val="20"/>
                <w:szCs w:val="20"/>
              </w:rPr>
            </w:pPr>
            <w:r w:rsidRPr="004C730A">
              <w:rPr>
                <w:rFonts w:ascii="Arial" w:hAnsi="Arial" w:cs="Arial"/>
                <w:color w:val="231F20"/>
                <w:sz w:val="20"/>
                <w:szCs w:val="20"/>
              </w:rPr>
              <w:t>pose problems involving right triangles and oblique triangles in three dimensional settings, and solve these and other such problems using the primary trigonometric ratios, the cosine law and the sine law</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bl>
    <w:p w:rsidR="000142D1" w:rsidRDefault="000142D1" w:rsidP="001E5D49">
      <w:pPr>
        <w:pStyle w:val="DayTitle"/>
        <w:rPr>
          <w:b w:val="0"/>
          <w:color w:val="auto"/>
        </w:rPr>
      </w:pPr>
    </w:p>
    <w:p w:rsidR="004E3AA7" w:rsidRDefault="004E3AA7" w:rsidP="001E5D49">
      <w:pPr>
        <w:pStyle w:val="DayTitle"/>
        <w:rPr>
          <w:color w:val="auto"/>
        </w:rPr>
      </w:pPr>
    </w:p>
    <w:p w:rsidR="004E3AA7" w:rsidRDefault="004E3AA7" w:rsidP="004E3AA7"/>
    <w:p w:rsidR="004E3AA7" w:rsidRDefault="004E3AA7" w:rsidP="004E3AA7">
      <w:r>
        <w:br w:type="page"/>
      </w:r>
    </w:p>
    <w:tbl>
      <w:tblPr>
        <w:tblW w:w="9900"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6" w:type="dxa"/>
          <w:left w:w="115" w:type="dxa"/>
          <w:bottom w:w="86" w:type="dxa"/>
          <w:right w:w="115" w:type="dxa"/>
        </w:tblCellMar>
        <w:tblLook w:val="04A0"/>
      </w:tblPr>
      <w:tblGrid>
        <w:gridCol w:w="965"/>
        <w:gridCol w:w="1015"/>
        <w:gridCol w:w="6725"/>
        <w:gridCol w:w="1195"/>
      </w:tblGrid>
      <w:tr w:rsidR="004E3AA7" w:rsidRPr="004C730A" w:rsidTr="004E3AA7">
        <w:trPr>
          <w:trHeight w:val="530"/>
        </w:trPr>
        <w:tc>
          <w:tcPr>
            <w:tcW w:w="965" w:type="dxa"/>
            <w:vAlign w:val="center"/>
          </w:tcPr>
          <w:p w:rsidR="004E3AA7" w:rsidRPr="004C730A" w:rsidRDefault="004E3AA7" w:rsidP="004E3AA7">
            <w:pPr>
              <w:autoSpaceDE w:val="0"/>
              <w:autoSpaceDN w:val="0"/>
              <w:adjustRightInd w:val="0"/>
              <w:jc w:val="center"/>
              <w:rPr>
                <w:rFonts w:ascii="Arial" w:hAnsi="Arial" w:cs="Arial"/>
                <w:b/>
                <w:bCs/>
                <w:color w:val="000000"/>
                <w:sz w:val="20"/>
                <w:szCs w:val="20"/>
              </w:rPr>
            </w:pPr>
            <w:r w:rsidRPr="004C730A">
              <w:rPr>
                <w:rFonts w:ascii="Arial" w:hAnsi="Arial" w:cs="Arial"/>
                <w:b/>
                <w:bCs/>
                <w:color w:val="000000"/>
                <w:sz w:val="20"/>
                <w:szCs w:val="20"/>
              </w:rPr>
              <w:t>Course</w:t>
            </w:r>
          </w:p>
        </w:tc>
        <w:tc>
          <w:tcPr>
            <w:tcW w:w="1015" w:type="dxa"/>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Strand/ Number</w:t>
            </w:r>
          </w:p>
        </w:tc>
        <w:tc>
          <w:tcPr>
            <w:tcW w:w="6725" w:type="dxa"/>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Expectation</w:t>
            </w:r>
          </w:p>
        </w:tc>
        <w:tc>
          <w:tcPr>
            <w:tcW w:w="1195" w:type="dxa"/>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Big Idea</w:t>
            </w:r>
          </w:p>
        </w:tc>
      </w:tr>
      <w:tr w:rsidR="004E3AA7" w:rsidRPr="004C730A" w:rsidTr="004E3AA7">
        <w:trPr>
          <w:trHeight w:val="720"/>
        </w:trPr>
        <w:tc>
          <w:tcPr>
            <w:tcW w:w="96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t>MEL4E</w:t>
            </w:r>
          </w:p>
        </w:tc>
        <w:tc>
          <w:tcPr>
            <w:tcW w:w="1015"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RD2.1</w:t>
            </w:r>
          </w:p>
        </w:tc>
        <w:tc>
          <w:tcPr>
            <w:tcW w:w="6725" w:type="dxa"/>
          </w:tcPr>
          <w:p w:rsidR="004E3AA7" w:rsidRPr="006E5F23" w:rsidRDefault="004E3AA7" w:rsidP="004E3AA7">
            <w:pPr>
              <w:autoSpaceDE w:val="0"/>
              <w:autoSpaceDN w:val="0"/>
              <w:adjustRightInd w:val="0"/>
              <w:rPr>
                <w:rFonts w:ascii="Arial" w:hAnsi="Arial" w:cs="Arial"/>
                <w:color w:val="231F20"/>
                <w:sz w:val="20"/>
                <w:szCs w:val="20"/>
              </w:rPr>
            </w:pPr>
            <w:r w:rsidRPr="006E5F23">
              <w:rPr>
                <w:rFonts w:ascii="Arial" w:hAnsi="Arial" w:cs="Arial"/>
                <w:color w:val="231F20"/>
                <w:sz w:val="20"/>
                <w:szCs w:val="20"/>
              </w:rPr>
              <w:t>determine the theoretical probability of an event (i.e., the ratio of the number of favourable outcomes to the total number of possible outcomes, where all outcomes are equally likely), and represent the probability in a variety of ways (e.g., as a fraction, as a percent, as a decimal in the range 0 to 1)</w:t>
            </w:r>
          </w:p>
        </w:tc>
        <w:tc>
          <w:tcPr>
            <w:tcW w:w="1195"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965" w:type="dxa"/>
            <w:vAlign w:val="center"/>
          </w:tcPr>
          <w:p w:rsidR="004E3AA7" w:rsidRPr="006E5F23" w:rsidRDefault="004E3AA7" w:rsidP="004E3AA7">
            <w:pPr>
              <w:jc w:val="center"/>
              <w:rPr>
                <w:rFonts w:ascii="Arial" w:hAnsi="Arial" w:cs="Arial"/>
                <w:color w:val="000000"/>
                <w:sz w:val="20"/>
                <w:szCs w:val="20"/>
              </w:rPr>
            </w:pPr>
            <w:r w:rsidRPr="006E5F23">
              <w:rPr>
                <w:rFonts w:ascii="Arial" w:hAnsi="Arial" w:cs="Arial"/>
                <w:color w:val="000000"/>
                <w:sz w:val="20"/>
                <w:szCs w:val="20"/>
              </w:rPr>
              <w:t>MEL4E</w:t>
            </w:r>
          </w:p>
        </w:tc>
        <w:tc>
          <w:tcPr>
            <w:tcW w:w="1015"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AM1.4</w:t>
            </w:r>
          </w:p>
        </w:tc>
        <w:tc>
          <w:tcPr>
            <w:tcW w:w="6725" w:type="dxa"/>
          </w:tcPr>
          <w:p w:rsidR="004E3AA7" w:rsidRPr="006E5F23" w:rsidRDefault="004E3AA7" w:rsidP="004E3AA7">
            <w:pPr>
              <w:autoSpaceDE w:val="0"/>
              <w:autoSpaceDN w:val="0"/>
              <w:adjustRightInd w:val="0"/>
              <w:rPr>
                <w:rFonts w:ascii="Arial" w:hAnsi="Arial" w:cs="Arial"/>
                <w:color w:val="231F20"/>
                <w:sz w:val="20"/>
                <w:szCs w:val="20"/>
              </w:rPr>
            </w:pPr>
            <w:r w:rsidRPr="006E5F23">
              <w:rPr>
                <w:rFonts w:ascii="Arial" w:hAnsi="Arial" w:cs="Arial"/>
                <w:color w:val="231F20"/>
                <w:sz w:val="20"/>
                <w:szCs w:val="20"/>
              </w:rPr>
              <w:t>convert measures within systems (e.g., centimeters and metres, kilograms and grams, litres and milliliters, feet and inches, ounces and pounds), as required within applications that arise from familiar contexts.</w:t>
            </w:r>
          </w:p>
        </w:tc>
        <w:tc>
          <w:tcPr>
            <w:tcW w:w="1195"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965" w:type="dxa"/>
            <w:vAlign w:val="center"/>
          </w:tcPr>
          <w:p w:rsidR="004E3AA7" w:rsidRPr="006E5F23" w:rsidRDefault="004E3AA7" w:rsidP="004E3AA7">
            <w:pPr>
              <w:jc w:val="center"/>
              <w:rPr>
                <w:rFonts w:ascii="Arial" w:hAnsi="Arial" w:cs="Arial"/>
                <w:color w:val="000000"/>
                <w:sz w:val="20"/>
                <w:szCs w:val="20"/>
              </w:rPr>
            </w:pPr>
            <w:r w:rsidRPr="006E5F23">
              <w:rPr>
                <w:rFonts w:ascii="Arial" w:hAnsi="Arial" w:cs="Arial"/>
                <w:color w:val="000000"/>
                <w:sz w:val="20"/>
                <w:szCs w:val="20"/>
              </w:rPr>
              <w:t>MEL4E</w:t>
            </w:r>
          </w:p>
        </w:tc>
        <w:tc>
          <w:tcPr>
            <w:tcW w:w="1015"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AM3.1</w:t>
            </w:r>
          </w:p>
        </w:tc>
        <w:tc>
          <w:tcPr>
            <w:tcW w:w="6725" w:type="dxa"/>
          </w:tcPr>
          <w:p w:rsidR="004E3AA7" w:rsidRPr="006E5F23" w:rsidRDefault="004E3AA7" w:rsidP="004E3AA7">
            <w:pPr>
              <w:autoSpaceDE w:val="0"/>
              <w:autoSpaceDN w:val="0"/>
              <w:adjustRightInd w:val="0"/>
              <w:rPr>
                <w:rFonts w:ascii="Arial" w:hAnsi="Arial" w:cs="Arial"/>
                <w:color w:val="231F20"/>
                <w:sz w:val="20"/>
                <w:szCs w:val="20"/>
              </w:rPr>
            </w:pPr>
            <w:r w:rsidRPr="006E5F23">
              <w:rPr>
                <w:rFonts w:ascii="Arial" w:hAnsi="Arial" w:cs="Arial"/>
                <w:color w:val="231F20"/>
                <w:sz w:val="20"/>
                <w:szCs w:val="20"/>
              </w:rPr>
              <w:t xml:space="preserve">identify and describe applications of ratio and rate, and recognize and represent equivalent ratios (e.g., show that 4:6 represents the same ratio as 2:3 by showing that a ramp with a height of 4m and a base of 6m and a ramp with a height of 2m and a base of 3m are equally steep) and equivalent rates (e.g., recognize that paying $1.25 for 250mL of tomato sauce is equivalent to paying $3.75 for 750mL of the same sauce), using a variety of tools </w:t>
            </w:r>
          </w:p>
        </w:tc>
        <w:tc>
          <w:tcPr>
            <w:tcW w:w="1195"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96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t>MEL4E</w:t>
            </w:r>
          </w:p>
        </w:tc>
        <w:tc>
          <w:tcPr>
            <w:tcW w:w="1015" w:type="dxa"/>
            <w:vAlign w:val="center"/>
          </w:tcPr>
          <w:p w:rsidR="004E3AA7" w:rsidRPr="006E5F23" w:rsidRDefault="004E3AA7" w:rsidP="004E3AA7">
            <w:pPr>
              <w:autoSpaceDE w:val="0"/>
              <w:autoSpaceDN w:val="0"/>
              <w:adjustRightInd w:val="0"/>
              <w:jc w:val="center"/>
              <w:rPr>
                <w:rFonts w:ascii="Arial" w:hAnsi="Arial" w:cs="Arial"/>
                <w:bCs/>
                <w:color w:val="231F20"/>
                <w:sz w:val="20"/>
                <w:szCs w:val="20"/>
              </w:rPr>
            </w:pPr>
            <w:r w:rsidRPr="006E5F23">
              <w:rPr>
                <w:rFonts w:ascii="Arial" w:hAnsi="Arial" w:cs="Arial"/>
                <w:bCs/>
                <w:color w:val="231F20"/>
                <w:sz w:val="20"/>
                <w:szCs w:val="20"/>
              </w:rPr>
              <w:t>AM3.2</w:t>
            </w:r>
          </w:p>
        </w:tc>
        <w:tc>
          <w:tcPr>
            <w:tcW w:w="6725" w:type="dxa"/>
          </w:tcPr>
          <w:p w:rsidR="004E3AA7" w:rsidRPr="006E5F23" w:rsidRDefault="004E3AA7" w:rsidP="004E3AA7">
            <w:pPr>
              <w:autoSpaceDE w:val="0"/>
              <w:autoSpaceDN w:val="0"/>
              <w:adjustRightInd w:val="0"/>
              <w:rPr>
                <w:rFonts w:ascii="Arial" w:hAnsi="Arial" w:cs="Arial"/>
                <w:bCs/>
                <w:color w:val="231F20"/>
                <w:sz w:val="20"/>
                <w:szCs w:val="20"/>
              </w:rPr>
            </w:pPr>
            <w:r w:rsidRPr="006E5F23">
              <w:rPr>
                <w:rFonts w:ascii="Arial" w:hAnsi="Arial" w:cs="Arial"/>
                <w:bCs/>
                <w:color w:val="231F20"/>
                <w:sz w:val="20"/>
                <w:szCs w:val="20"/>
              </w:rPr>
              <w:t>identify situations in which it is useful to make comparisons using unit rates, and solve problems that involve comparisons of unit rates</w:t>
            </w:r>
          </w:p>
        </w:tc>
        <w:tc>
          <w:tcPr>
            <w:tcW w:w="1195"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96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t>MEL4E</w:t>
            </w:r>
          </w:p>
        </w:tc>
        <w:tc>
          <w:tcPr>
            <w:tcW w:w="1015" w:type="dxa"/>
            <w:vAlign w:val="center"/>
          </w:tcPr>
          <w:p w:rsidR="004E3AA7" w:rsidRPr="006E5F23" w:rsidRDefault="004E3AA7" w:rsidP="004E3AA7">
            <w:pPr>
              <w:autoSpaceDE w:val="0"/>
              <w:autoSpaceDN w:val="0"/>
              <w:adjustRightInd w:val="0"/>
              <w:jc w:val="center"/>
              <w:rPr>
                <w:rFonts w:ascii="Arial" w:hAnsi="Arial" w:cs="Arial"/>
                <w:bCs/>
                <w:color w:val="231F20"/>
                <w:sz w:val="20"/>
                <w:szCs w:val="20"/>
              </w:rPr>
            </w:pPr>
            <w:r w:rsidRPr="006E5F23">
              <w:rPr>
                <w:rFonts w:ascii="Arial" w:hAnsi="Arial" w:cs="Arial"/>
                <w:bCs/>
                <w:color w:val="231F20"/>
                <w:sz w:val="20"/>
                <w:szCs w:val="20"/>
              </w:rPr>
              <w:t>AM3.3</w:t>
            </w:r>
          </w:p>
        </w:tc>
        <w:tc>
          <w:tcPr>
            <w:tcW w:w="6725" w:type="dxa"/>
          </w:tcPr>
          <w:p w:rsidR="004E3AA7" w:rsidRPr="006E5F23" w:rsidRDefault="004E3AA7" w:rsidP="004E3AA7">
            <w:pPr>
              <w:autoSpaceDE w:val="0"/>
              <w:autoSpaceDN w:val="0"/>
              <w:adjustRightInd w:val="0"/>
              <w:rPr>
                <w:rFonts w:ascii="Arial" w:hAnsi="Arial" w:cs="Arial"/>
                <w:color w:val="231F20"/>
                <w:sz w:val="20"/>
                <w:szCs w:val="20"/>
              </w:rPr>
            </w:pPr>
            <w:r w:rsidRPr="006E5F23">
              <w:rPr>
                <w:rFonts w:ascii="Arial" w:hAnsi="Arial" w:cs="Arial"/>
                <w:bCs/>
                <w:color w:val="231F20"/>
                <w:sz w:val="20"/>
                <w:szCs w:val="20"/>
              </w:rPr>
              <w:t xml:space="preserve"> </w:t>
            </w:r>
            <w:r w:rsidRPr="006E5F23">
              <w:rPr>
                <w:rFonts w:ascii="Arial" w:hAnsi="Arial" w:cs="Arial"/>
                <w:color w:val="231F20"/>
                <w:sz w:val="20"/>
                <w:szCs w:val="20"/>
              </w:rPr>
              <w:t>identify and describe real-world applications of proportional reasoning (e.g., mixing concrete; calculating dosages; converting units; painting walls; calculating fuel consumption; calculating pay; enlarging patterns), distinguish between a situation involving a proportional relationship and a situation involving a non-proportional relationship in a personal and/or workplace context, and explain their reasoning</w:t>
            </w:r>
          </w:p>
        </w:tc>
        <w:tc>
          <w:tcPr>
            <w:tcW w:w="1195"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96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t>MEL4E</w:t>
            </w:r>
          </w:p>
        </w:tc>
        <w:tc>
          <w:tcPr>
            <w:tcW w:w="1015"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AM3.4</w:t>
            </w:r>
          </w:p>
        </w:tc>
        <w:tc>
          <w:tcPr>
            <w:tcW w:w="6725" w:type="dxa"/>
          </w:tcPr>
          <w:p w:rsidR="004E3AA7" w:rsidRPr="006E5F23" w:rsidRDefault="004E3AA7" w:rsidP="004E3AA7">
            <w:pPr>
              <w:autoSpaceDE w:val="0"/>
              <w:autoSpaceDN w:val="0"/>
              <w:adjustRightInd w:val="0"/>
              <w:rPr>
                <w:rFonts w:ascii="Arial" w:hAnsi="Arial" w:cs="Arial"/>
                <w:bCs/>
                <w:color w:val="231F20"/>
                <w:sz w:val="20"/>
                <w:szCs w:val="20"/>
              </w:rPr>
            </w:pPr>
            <w:r w:rsidRPr="006E5F23">
              <w:rPr>
                <w:rFonts w:ascii="Arial" w:hAnsi="Arial" w:cs="Arial"/>
                <w:color w:val="231F20"/>
                <w:sz w:val="20"/>
                <w:szCs w:val="20"/>
              </w:rPr>
              <w:t xml:space="preserve">identify and describe the possible consequences (e.g., overdoses of medication; seized engines; ruined clothing; cracked or crumbling concrete) of errors in proportional reasoning (e.g., not recognizing the importance of maintaining proportionality; not correctly calculating the amount of each component in a mixture) </w:t>
            </w:r>
          </w:p>
        </w:tc>
        <w:tc>
          <w:tcPr>
            <w:tcW w:w="1195"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480"/>
        </w:trPr>
        <w:tc>
          <w:tcPr>
            <w:tcW w:w="965" w:type="dxa"/>
            <w:tcBorders>
              <w:left w:val="nil"/>
              <w:right w:val="nil"/>
            </w:tcBorders>
            <w:vAlign w:val="center"/>
          </w:tcPr>
          <w:p w:rsidR="004E3AA7" w:rsidRPr="004C730A" w:rsidRDefault="004E3AA7" w:rsidP="004E3AA7">
            <w:pPr>
              <w:jc w:val="center"/>
              <w:rPr>
                <w:rFonts w:ascii="Arial" w:hAnsi="Arial" w:cs="Arial"/>
                <w:color w:val="000000"/>
                <w:sz w:val="20"/>
                <w:szCs w:val="20"/>
              </w:rPr>
            </w:pPr>
          </w:p>
        </w:tc>
        <w:tc>
          <w:tcPr>
            <w:tcW w:w="1015" w:type="dxa"/>
            <w:tcBorders>
              <w:left w:val="nil"/>
              <w:right w:val="nil"/>
            </w:tcBorders>
            <w:vAlign w:val="center"/>
          </w:tcPr>
          <w:p w:rsidR="004E3AA7" w:rsidRPr="004C730A" w:rsidRDefault="004E3AA7" w:rsidP="004E3AA7">
            <w:pPr>
              <w:autoSpaceDE w:val="0"/>
              <w:autoSpaceDN w:val="0"/>
              <w:adjustRightInd w:val="0"/>
              <w:jc w:val="center"/>
              <w:rPr>
                <w:rFonts w:ascii="Arial" w:hAnsi="Arial" w:cs="Arial"/>
                <w:color w:val="231F20"/>
                <w:sz w:val="20"/>
                <w:szCs w:val="20"/>
              </w:rPr>
            </w:pPr>
          </w:p>
        </w:tc>
        <w:tc>
          <w:tcPr>
            <w:tcW w:w="6725" w:type="dxa"/>
            <w:tcBorders>
              <w:left w:val="nil"/>
              <w:right w:val="nil"/>
            </w:tcBorders>
          </w:tcPr>
          <w:p w:rsidR="004E3AA7" w:rsidRPr="004C730A" w:rsidRDefault="004E3AA7" w:rsidP="004E3AA7">
            <w:pPr>
              <w:autoSpaceDE w:val="0"/>
              <w:autoSpaceDN w:val="0"/>
              <w:adjustRightInd w:val="0"/>
              <w:rPr>
                <w:rFonts w:ascii="Arial" w:hAnsi="Arial" w:cs="Arial"/>
                <w:color w:val="231F20"/>
                <w:sz w:val="20"/>
                <w:szCs w:val="20"/>
              </w:rPr>
            </w:pPr>
          </w:p>
        </w:tc>
        <w:tc>
          <w:tcPr>
            <w:tcW w:w="1195" w:type="dxa"/>
            <w:tcBorders>
              <w:left w:val="nil"/>
              <w:right w:val="nil"/>
            </w:tcBorders>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96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t>MAP4C</w:t>
            </w:r>
          </w:p>
        </w:tc>
        <w:tc>
          <w:tcPr>
            <w:tcW w:w="1015"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MM2.6</w:t>
            </w:r>
          </w:p>
        </w:tc>
        <w:tc>
          <w:tcPr>
            <w:tcW w:w="6725" w:type="dxa"/>
          </w:tcPr>
          <w:p w:rsidR="004E3AA7" w:rsidRPr="006E5F23" w:rsidRDefault="004E3AA7" w:rsidP="004E3AA7">
            <w:pPr>
              <w:autoSpaceDE w:val="0"/>
              <w:autoSpaceDN w:val="0"/>
              <w:adjustRightInd w:val="0"/>
              <w:rPr>
                <w:rFonts w:ascii="Arial" w:hAnsi="Arial" w:cs="Arial"/>
                <w:color w:val="231F20"/>
                <w:sz w:val="20"/>
                <w:szCs w:val="20"/>
              </w:rPr>
            </w:pPr>
            <w:r w:rsidRPr="006E5F23">
              <w:rPr>
                <w:rFonts w:ascii="Arial" w:hAnsi="Arial" w:cs="Arial"/>
                <w:color w:val="231F20"/>
                <w:sz w:val="20"/>
                <w:szCs w:val="20"/>
              </w:rPr>
              <w:t xml:space="preserve">recognize that a linear model corresponds to a constant increase or decrease over equal intervals and that an exponential model corresponds to a constant </w:t>
            </w:r>
            <w:r w:rsidRPr="006E5F23">
              <w:rPr>
                <w:rFonts w:ascii="Arial" w:hAnsi="Arial" w:cs="Arial"/>
                <w:i/>
                <w:iCs/>
                <w:color w:val="231F20"/>
                <w:sz w:val="20"/>
                <w:szCs w:val="20"/>
              </w:rPr>
              <w:t xml:space="preserve">percentage </w:t>
            </w:r>
            <w:r w:rsidRPr="006E5F23">
              <w:rPr>
                <w:rFonts w:ascii="Arial" w:hAnsi="Arial" w:cs="Arial"/>
                <w:color w:val="231F20"/>
                <w:sz w:val="20"/>
                <w:szCs w:val="20"/>
              </w:rPr>
              <w:t>increase or decrease over equal intervals, select a model (i.e., linear, quadratic, exponential) to represent the relationship between numerical data graphically and algebraically, using a variety of tools (e.g., graphing technology) and strategies (e.g., finite differences,regression), and solve related problems</w:t>
            </w:r>
          </w:p>
        </w:tc>
        <w:tc>
          <w:tcPr>
            <w:tcW w:w="1195"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965"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t>MAP4C</w:t>
            </w:r>
          </w:p>
        </w:tc>
        <w:tc>
          <w:tcPr>
            <w:tcW w:w="1015"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t>MM2.4</w:t>
            </w:r>
          </w:p>
        </w:tc>
        <w:tc>
          <w:tcPr>
            <w:tcW w:w="6725" w:type="dxa"/>
          </w:tcPr>
          <w:p w:rsidR="004E3AA7" w:rsidRPr="006E5F23" w:rsidRDefault="004E3AA7" w:rsidP="004E3AA7">
            <w:pPr>
              <w:rPr>
                <w:rFonts w:ascii="Arial" w:hAnsi="Arial" w:cs="Arial"/>
                <w:sz w:val="20"/>
                <w:szCs w:val="20"/>
              </w:rPr>
            </w:pPr>
            <w:r w:rsidRPr="006E5F23">
              <w:rPr>
                <w:rFonts w:ascii="Arial" w:hAnsi="Arial" w:cs="Arial"/>
                <w:sz w:val="20"/>
                <w:szCs w:val="20"/>
              </w:rPr>
              <w:t>identify when the rate of change is zero, constant or changing, given a table of values or a graph of a relations, and compare two graphs by describing rate of change</w:t>
            </w:r>
          </w:p>
        </w:tc>
        <w:tc>
          <w:tcPr>
            <w:tcW w:w="1195"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965"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lastRenderedPageBreak/>
              <w:t>MAP4C</w:t>
            </w:r>
          </w:p>
        </w:tc>
        <w:tc>
          <w:tcPr>
            <w:tcW w:w="1015"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t>GT1.1</w:t>
            </w:r>
          </w:p>
        </w:tc>
        <w:tc>
          <w:tcPr>
            <w:tcW w:w="6725" w:type="dxa"/>
          </w:tcPr>
          <w:p w:rsidR="004E3AA7" w:rsidRPr="006E5F23" w:rsidRDefault="004E3AA7" w:rsidP="004E3AA7">
            <w:pPr>
              <w:rPr>
                <w:rFonts w:ascii="Arial" w:hAnsi="Arial" w:cs="Arial"/>
                <w:sz w:val="20"/>
                <w:szCs w:val="20"/>
              </w:rPr>
            </w:pPr>
            <w:r w:rsidRPr="006E5F23">
              <w:rPr>
                <w:rFonts w:ascii="Arial" w:hAnsi="Arial" w:cs="Arial"/>
                <w:sz w:val="20"/>
                <w:szCs w:val="20"/>
              </w:rPr>
              <w:t>perform required conversions between the imperial systems and the metric systems using a variety of tools (e.g. tables, calculators, online conversion tools), as necessary within applications</w:t>
            </w:r>
          </w:p>
        </w:tc>
        <w:tc>
          <w:tcPr>
            <w:tcW w:w="1195"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965"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t>MAP4C</w:t>
            </w:r>
          </w:p>
        </w:tc>
        <w:tc>
          <w:tcPr>
            <w:tcW w:w="1015"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t>GT2.1</w:t>
            </w:r>
          </w:p>
        </w:tc>
        <w:tc>
          <w:tcPr>
            <w:tcW w:w="6725" w:type="dxa"/>
          </w:tcPr>
          <w:p w:rsidR="004E3AA7" w:rsidRPr="006E5F23" w:rsidRDefault="004E3AA7" w:rsidP="004E3AA7">
            <w:pPr>
              <w:rPr>
                <w:rFonts w:ascii="Arial" w:hAnsi="Arial" w:cs="Arial"/>
                <w:sz w:val="20"/>
                <w:szCs w:val="20"/>
              </w:rPr>
            </w:pPr>
            <w:r w:rsidRPr="006E5F23">
              <w:rPr>
                <w:rFonts w:ascii="Arial" w:hAnsi="Arial" w:cs="Arial"/>
                <w:sz w:val="20"/>
                <w:szCs w:val="20"/>
              </w:rPr>
              <w:t>solve problems in two dimensions using metric or imperial measurements, including problems that arise from real-world applications by determine the measures of the sides and angles of right triangles using the primary trigonometric ratios, and of acute triangles using the sine law and the cosine law</w:t>
            </w:r>
          </w:p>
        </w:tc>
        <w:tc>
          <w:tcPr>
            <w:tcW w:w="1195"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965"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t>MAP4C</w:t>
            </w:r>
          </w:p>
        </w:tc>
        <w:tc>
          <w:tcPr>
            <w:tcW w:w="1015"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t>DM1.5</w:t>
            </w:r>
          </w:p>
        </w:tc>
        <w:tc>
          <w:tcPr>
            <w:tcW w:w="6725" w:type="dxa"/>
          </w:tcPr>
          <w:p w:rsidR="004E3AA7" w:rsidRPr="006E5F23" w:rsidRDefault="004E3AA7" w:rsidP="004E3AA7">
            <w:pPr>
              <w:rPr>
                <w:rFonts w:ascii="Arial" w:hAnsi="Arial" w:cs="Arial"/>
                <w:sz w:val="20"/>
                <w:szCs w:val="20"/>
              </w:rPr>
            </w:pPr>
            <w:r w:rsidRPr="006E5F23">
              <w:rPr>
                <w:rFonts w:ascii="Arial" w:hAnsi="Arial" w:cs="Arial"/>
                <w:sz w:val="20"/>
                <w:szCs w:val="20"/>
              </w:rPr>
              <w:t>determine an algebraic summary of the relationship between two variables that appear to be linearly related, using a variety of tools and strategies and solve related problems</w:t>
            </w:r>
          </w:p>
        </w:tc>
        <w:tc>
          <w:tcPr>
            <w:tcW w:w="1195"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965"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t>MAP4C</w:t>
            </w:r>
          </w:p>
        </w:tc>
        <w:tc>
          <w:tcPr>
            <w:tcW w:w="1015"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t>DM1.6</w:t>
            </w:r>
          </w:p>
        </w:tc>
        <w:tc>
          <w:tcPr>
            <w:tcW w:w="6725" w:type="dxa"/>
          </w:tcPr>
          <w:p w:rsidR="004E3AA7" w:rsidRPr="006E5F23" w:rsidRDefault="004E3AA7" w:rsidP="004E3AA7">
            <w:pPr>
              <w:rPr>
                <w:rFonts w:ascii="Arial" w:hAnsi="Arial" w:cs="Arial"/>
                <w:sz w:val="20"/>
                <w:szCs w:val="20"/>
              </w:rPr>
            </w:pPr>
            <w:r w:rsidRPr="006E5F23">
              <w:rPr>
                <w:rFonts w:ascii="Arial" w:hAnsi="Arial" w:cs="Arial"/>
                <w:sz w:val="20"/>
                <w:szCs w:val="20"/>
              </w:rPr>
              <w:t>describe possible interpretations of the line of best fit of a scatter plot (e.g. the variables are linearly related) and reasons for misinterpretations (e.g., using too small a sample, failing to consider the effect of outliers; interpolating from a weak correlation; extrapolating non-linearly related data)</w:t>
            </w:r>
          </w:p>
        </w:tc>
        <w:tc>
          <w:tcPr>
            <w:tcW w:w="1195" w:type="dxa"/>
          </w:tcPr>
          <w:p w:rsidR="004E3AA7" w:rsidRPr="004C730A" w:rsidRDefault="004E3AA7" w:rsidP="004E3AA7">
            <w:pPr>
              <w:autoSpaceDE w:val="0"/>
              <w:autoSpaceDN w:val="0"/>
              <w:adjustRightInd w:val="0"/>
              <w:rPr>
                <w:rFonts w:ascii="Arial" w:hAnsi="Arial" w:cs="Arial"/>
                <w:color w:val="231F20"/>
                <w:sz w:val="20"/>
                <w:szCs w:val="20"/>
              </w:rPr>
            </w:pPr>
          </w:p>
        </w:tc>
      </w:tr>
    </w:tbl>
    <w:p w:rsidR="004E3AA7" w:rsidRDefault="004E3AA7" w:rsidP="004E3AA7"/>
    <w:p w:rsidR="004E3AA7" w:rsidRDefault="004E3AA7" w:rsidP="004E3AA7"/>
    <w:p w:rsidR="004E3AA7" w:rsidRDefault="004E3AA7" w:rsidP="004E3AA7"/>
    <w:p w:rsidR="004E3AA7" w:rsidRDefault="004E3AA7" w:rsidP="004E3AA7">
      <w:pPr>
        <w:rPr>
          <w:rFonts w:ascii="Arial" w:hAnsi="Arial" w:cs="Arial"/>
        </w:rPr>
      </w:pPr>
      <w:r>
        <w:rPr>
          <w:rFonts w:ascii="Arial" w:hAnsi="Arial" w:cs="Arial"/>
        </w:rPr>
        <w:br w:type="page"/>
      </w:r>
    </w:p>
    <w:tbl>
      <w:tblPr>
        <w:tblW w:w="9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6" w:type="dxa"/>
          <w:left w:w="115" w:type="dxa"/>
          <w:bottom w:w="86" w:type="dxa"/>
          <w:right w:w="115" w:type="dxa"/>
        </w:tblCellMar>
        <w:tblLook w:val="04A0"/>
      </w:tblPr>
      <w:tblGrid>
        <w:gridCol w:w="1015"/>
        <w:gridCol w:w="990"/>
        <w:gridCol w:w="6750"/>
        <w:gridCol w:w="1170"/>
      </w:tblGrid>
      <w:tr w:rsidR="004E3AA7" w:rsidRPr="004C730A" w:rsidTr="004E3AA7">
        <w:trPr>
          <w:trHeight w:val="530"/>
        </w:trPr>
        <w:tc>
          <w:tcPr>
            <w:tcW w:w="1015" w:type="dxa"/>
            <w:vAlign w:val="center"/>
          </w:tcPr>
          <w:p w:rsidR="004E3AA7" w:rsidRPr="004C730A" w:rsidRDefault="004E3AA7" w:rsidP="004E3AA7">
            <w:pPr>
              <w:autoSpaceDE w:val="0"/>
              <w:autoSpaceDN w:val="0"/>
              <w:adjustRightInd w:val="0"/>
              <w:jc w:val="center"/>
              <w:rPr>
                <w:rFonts w:ascii="Arial" w:hAnsi="Arial" w:cs="Arial"/>
                <w:b/>
                <w:bCs/>
                <w:color w:val="000000"/>
                <w:sz w:val="20"/>
                <w:szCs w:val="20"/>
              </w:rPr>
            </w:pPr>
            <w:r w:rsidRPr="004C730A">
              <w:rPr>
                <w:rFonts w:ascii="Arial" w:hAnsi="Arial" w:cs="Arial"/>
                <w:b/>
                <w:bCs/>
                <w:color w:val="000000"/>
                <w:sz w:val="20"/>
                <w:szCs w:val="20"/>
              </w:rPr>
              <w:t>Course</w:t>
            </w:r>
          </w:p>
        </w:tc>
        <w:tc>
          <w:tcPr>
            <w:tcW w:w="990" w:type="dxa"/>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Strand/ Number</w:t>
            </w:r>
          </w:p>
        </w:tc>
        <w:tc>
          <w:tcPr>
            <w:tcW w:w="6750" w:type="dxa"/>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Expectation</w:t>
            </w:r>
          </w:p>
        </w:tc>
        <w:tc>
          <w:tcPr>
            <w:tcW w:w="1170" w:type="dxa"/>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Big Idea</w:t>
            </w:r>
          </w:p>
        </w:tc>
      </w:tr>
      <w:tr w:rsidR="004E3AA7" w:rsidRPr="004C730A" w:rsidTr="004E3AA7">
        <w:trPr>
          <w:trHeight w:val="720"/>
        </w:trPr>
        <w:tc>
          <w:tcPr>
            <w:tcW w:w="1015" w:type="dxa"/>
            <w:vAlign w:val="center"/>
          </w:tcPr>
          <w:p w:rsidR="004E3AA7" w:rsidRPr="004E3AA7" w:rsidRDefault="004E3AA7" w:rsidP="004E3AA7">
            <w:pPr>
              <w:jc w:val="center"/>
              <w:rPr>
                <w:rFonts w:ascii="Arial" w:hAnsi="Arial" w:cs="Arial"/>
                <w:color w:val="000000"/>
                <w:sz w:val="20"/>
                <w:szCs w:val="20"/>
              </w:rPr>
            </w:pPr>
            <w:r w:rsidRPr="004E3AA7">
              <w:rPr>
                <w:rFonts w:ascii="Arial" w:hAnsi="Arial" w:cs="Arial"/>
                <w:color w:val="000000"/>
                <w:sz w:val="20"/>
                <w:szCs w:val="20"/>
              </w:rPr>
              <w:t>MCT4C</w:t>
            </w:r>
          </w:p>
        </w:tc>
        <w:tc>
          <w:tcPr>
            <w:tcW w:w="990" w:type="dxa"/>
            <w:vAlign w:val="center"/>
          </w:tcPr>
          <w:p w:rsidR="004E3AA7" w:rsidRPr="004E3AA7" w:rsidRDefault="004E3AA7" w:rsidP="004E3AA7">
            <w:pPr>
              <w:autoSpaceDE w:val="0"/>
              <w:autoSpaceDN w:val="0"/>
              <w:adjustRightInd w:val="0"/>
              <w:jc w:val="center"/>
              <w:rPr>
                <w:rFonts w:ascii="Arial" w:hAnsi="Arial" w:cs="Arial"/>
                <w:color w:val="231F20"/>
                <w:sz w:val="20"/>
                <w:szCs w:val="20"/>
              </w:rPr>
            </w:pPr>
            <w:r w:rsidRPr="004E3AA7">
              <w:rPr>
                <w:rFonts w:ascii="Arial" w:hAnsi="Arial" w:cs="Arial"/>
                <w:color w:val="231F20"/>
                <w:sz w:val="20"/>
                <w:szCs w:val="20"/>
              </w:rPr>
              <w:t>TF1.1</w:t>
            </w:r>
          </w:p>
        </w:tc>
        <w:tc>
          <w:tcPr>
            <w:tcW w:w="6750" w:type="dxa"/>
          </w:tcPr>
          <w:p w:rsidR="004E3AA7" w:rsidRPr="004E3AA7" w:rsidRDefault="004E3AA7" w:rsidP="004E3AA7">
            <w:pPr>
              <w:autoSpaceDE w:val="0"/>
              <w:autoSpaceDN w:val="0"/>
              <w:adjustRightInd w:val="0"/>
              <w:rPr>
                <w:rFonts w:ascii="Arial" w:hAnsi="Arial" w:cs="Arial"/>
                <w:color w:val="231F20"/>
                <w:sz w:val="20"/>
                <w:szCs w:val="20"/>
              </w:rPr>
            </w:pPr>
            <w:r w:rsidRPr="004E3AA7">
              <w:rPr>
                <w:rFonts w:ascii="Arial" w:hAnsi="Arial" w:cs="Arial"/>
                <w:color w:val="231F20"/>
                <w:sz w:val="20"/>
                <w:szCs w:val="20"/>
              </w:rPr>
              <w:t>determine the exact values of the sine, cosine, and tangent of the special angles:  0°, 30°, 45°, 60°, and 90°</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4E3AA7" w:rsidRDefault="004E3AA7" w:rsidP="004E3AA7">
            <w:pPr>
              <w:jc w:val="center"/>
              <w:rPr>
                <w:rFonts w:ascii="Arial" w:hAnsi="Arial" w:cs="Arial"/>
                <w:color w:val="000000"/>
                <w:sz w:val="20"/>
                <w:szCs w:val="20"/>
              </w:rPr>
            </w:pPr>
            <w:r w:rsidRPr="004E3AA7">
              <w:rPr>
                <w:rFonts w:ascii="Arial" w:hAnsi="Arial" w:cs="Arial"/>
                <w:color w:val="000000"/>
                <w:sz w:val="20"/>
                <w:szCs w:val="20"/>
              </w:rPr>
              <w:t>MCT4C</w:t>
            </w:r>
          </w:p>
        </w:tc>
        <w:tc>
          <w:tcPr>
            <w:tcW w:w="990" w:type="dxa"/>
            <w:vAlign w:val="center"/>
          </w:tcPr>
          <w:p w:rsidR="004E3AA7" w:rsidRPr="004E3AA7" w:rsidRDefault="004E3AA7" w:rsidP="004E3AA7">
            <w:pPr>
              <w:autoSpaceDE w:val="0"/>
              <w:autoSpaceDN w:val="0"/>
              <w:adjustRightInd w:val="0"/>
              <w:jc w:val="center"/>
              <w:rPr>
                <w:rFonts w:ascii="Arial" w:hAnsi="Arial" w:cs="Arial"/>
                <w:color w:val="231F20"/>
                <w:sz w:val="20"/>
                <w:szCs w:val="20"/>
              </w:rPr>
            </w:pPr>
            <w:r w:rsidRPr="004E3AA7">
              <w:rPr>
                <w:rFonts w:ascii="Arial" w:hAnsi="Arial" w:cs="Arial"/>
                <w:color w:val="231F20"/>
                <w:sz w:val="20"/>
                <w:szCs w:val="20"/>
              </w:rPr>
              <w:t>TF1.4</w:t>
            </w:r>
          </w:p>
        </w:tc>
        <w:tc>
          <w:tcPr>
            <w:tcW w:w="6750" w:type="dxa"/>
          </w:tcPr>
          <w:p w:rsidR="004E3AA7" w:rsidRPr="004E3AA7" w:rsidRDefault="004E3AA7" w:rsidP="004E3AA7">
            <w:pPr>
              <w:autoSpaceDE w:val="0"/>
              <w:autoSpaceDN w:val="0"/>
              <w:adjustRightInd w:val="0"/>
              <w:rPr>
                <w:rFonts w:ascii="Arial" w:hAnsi="Arial" w:cs="Arial"/>
                <w:color w:val="231F20"/>
                <w:sz w:val="20"/>
                <w:szCs w:val="20"/>
              </w:rPr>
            </w:pPr>
            <w:r w:rsidRPr="004E3AA7">
              <w:rPr>
                <w:rFonts w:ascii="Arial" w:hAnsi="Arial" w:cs="Arial"/>
                <w:color w:val="231F20"/>
                <w:sz w:val="20"/>
                <w:szCs w:val="20"/>
              </w:rPr>
              <w:t>solve multi-step problems in two and three dimensions, including those that arise from real-world applications (e.g. surveying, navigation), by determining the measures of the sides and angles of right triangles using the primary trigonometric ratios</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4E3AA7" w:rsidRDefault="004E3AA7" w:rsidP="004E3AA7">
            <w:pPr>
              <w:jc w:val="center"/>
              <w:rPr>
                <w:rFonts w:ascii="Arial" w:hAnsi="Arial" w:cs="Arial"/>
                <w:color w:val="000000"/>
                <w:sz w:val="20"/>
                <w:szCs w:val="20"/>
              </w:rPr>
            </w:pPr>
            <w:r w:rsidRPr="004E3AA7">
              <w:rPr>
                <w:rFonts w:ascii="Arial" w:hAnsi="Arial" w:cs="Arial"/>
                <w:color w:val="000000"/>
                <w:sz w:val="20"/>
                <w:szCs w:val="20"/>
              </w:rPr>
              <w:t>MCT4C</w:t>
            </w:r>
          </w:p>
        </w:tc>
        <w:tc>
          <w:tcPr>
            <w:tcW w:w="990" w:type="dxa"/>
            <w:vAlign w:val="center"/>
          </w:tcPr>
          <w:p w:rsidR="004E3AA7" w:rsidRPr="004E3AA7" w:rsidRDefault="004E3AA7" w:rsidP="004E3AA7">
            <w:pPr>
              <w:autoSpaceDE w:val="0"/>
              <w:autoSpaceDN w:val="0"/>
              <w:adjustRightInd w:val="0"/>
              <w:jc w:val="center"/>
              <w:rPr>
                <w:rFonts w:ascii="Arial" w:hAnsi="Arial" w:cs="Arial"/>
                <w:color w:val="231F20"/>
                <w:sz w:val="20"/>
                <w:szCs w:val="20"/>
              </w:rPr>
            </w:pPr>
            <w:r w:rsidRPr="004E3AA7">
              <w:rPr>
                <w:rFonts w:ascii="Arial" w:hAnsi="Arial" w:cs="Arial"/>
                <w:color w:val="231F20"/>
                <w:sz w:val="20"/>
                <w:szCs w:val="20"/>
              </w:rPr>
              <w:t>AG2.2</w:t>
            </w:r>
          </w:p>
        </w:tc>
        <w:tc>
          <w:tcPr>
            <w:tcW w:w="6750" w:type="dxa"/>
          </w:tcPr>
          <w:p w:rsidR="004E3AA7" w:rsidRPr="004E3AA7" w:rsidRDefault="004E3AA7" w:rsidP="004E3AA7">
            <w:pPr>
              <w:autoSpaceDE w:val="0"/>
              <w:autoSpaceDN w:val="0"/>
              <w:adjustRightInd w:val="0"/>
              <w:rPr>
                <w:rFonts w:ascii="Arial" w:hAnsi="Arial" w:cs="Arial"/>
                <w:color w:val="231F20"/>
                <w:sz w:val="20"/>
                <w:szCs w:val="20"/>
              </w:rPr>
            </w:pPr>
            <w:r w:rsidRPr="004E3AA7">
              <w:rPr>
                <w:rFonts w:ascii="Arial" w:hAnsi="Arial" w:cs="Arial"/>
                <w:color w:val="231F20"/>
                <w:sz w:val="20"/>
                <w:szCs w:val="20"/>
              </w:rPr>
              <w:t>perform required conversions between the imperial system and the metric system using a variety of tools as necessary within applications</w:t>
            </w:r>
          </w:p>
        </w:tc>
        <w:tc>
          <w:tcPr>
            <w:tcW w:w="1170" w:type="dxa"/>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tcBorders>
              <w:left w:val="nil"/>
              <w:right w:val="nil"/>
            </w:tcBorders>
            <w:vAlign w:val="center"/>
          </w:tcPr>
          <w:p w:rsidR="004E3AA7" w:rsidRPr="004C730A" w:rsidRDefault="004E3AA7" w:rsidP="004E3AA7">
            <w:pPr>
              <w:jc w:val="center"/>
              <w:rPr>
                <w:rFonts w:ascii="Arial" w:hAnsi="Arial" w:cs="Arial"/>
                <w:color w:val="000000"/>
                <w:sz w:val="20"/>
                <w:szCs w:val="20"/>
              </w:rPr>
            </w:pPr>
          </w:p>
        </w:tc>
        <w:tc>
          <w:tcPr>
            <w:tcW w:w="990" w:type="dxa"/>
            <w:tcBorders>
              <w:left w:val="nil"/>
              <w:right w:val="nil"/>
            </w:tcBorders>
            <w:vAlign w:val="center"/>
          </w:tcPr>
          <w:p w:rsidR="004E3AA7" w:rsidRPr="004C730A" w:rsidRDefault="004E3AA7" w:rsidP="004E3AA7">
            <w:pPr>
              <w:autoSpaceDE w:val="0"/>
              <w:autoSpaceDN w:val="0"/>
              <w:adjustRightInd w:val="0"/>
              <w:jc w:val="center"/>
              <w:rPr>
                <w:rFonts w:ascii="Arial" w:hAnsi="Arial" w:cs="Arial"/>
                <w:color w:val="231F20"/>
                <w:sz w:val="20"/>
                <w:szCs w:val="20"/>
              </w:rPr>
            </w:pPr>
          </w:p>
        </w:tc>
        <w:tc>
          <w:tcPr>
            <w:tcW w:w="6750" w:type="dxa"/>
            <w:tcBorders>
              <w:left w:val="nil"/>
              <w:right w:val="nil"/>
            </w:tcBorders>
          </w:tcPr>
          <w:p w:rsidR="004E3AA7" w:rsidRPr="004C730A" w:rsidRDefault="004E3AA7" w:rsidP="004E3AA7">
            <w:pPr>
              <w:autoSpaceDE w:val="0"/>
              <w:autoSpaceDN w:val="0"/>
              <w:adjustRightInd w:val="0"/>
              <w:rPr>
                <w:rFonts w:ascii="Arial" w:hAnsi="Arial" w:cs="Arial"/>
                <w:color w:val="231F20"/>
                <w:sz w:val="20"/>
                <w:szCs w:val="20"/>
              </w:rPr>
            </w:pPr>
          </w:p>
        </w:tc>
        <w:tc>
          <w:tcPr>
            <w:tcW w:w="1170" w:type="dxa"/>
            <w:tcBorders>
              <w:left w:val="nil"/>
              <w:right w:val="nil"/>
            </w:tcBorders>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t>MHF4U</w:t>
            </w:r>
          </w:p>
        </w:tc>
        <w:tc>
          <w:tcPr>
            <w:tcW w:w="990"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CF1.2</w:t>
            </w:r>
          </w:p>
        </w:tc>
        <w:tc>
          <w:tcPr>
            <w:tcW w:w="6750" w:type="dxa"/>
          </w:tcPr>
          <w:p w:rsidR="004E3AA7" w:rsidRPr="006E5F23" w:rsidRDefault="004E3AA7" w:rsidP="004E3AA7">
            <w:pPr>
              <w:autoSpaceDE w:val="0"/>
              <w:autoSpaceDN w:val="0"/>
              <w:adjustRightInd w:val="0"/>
              <w:rPr>
                <w:rFonts w:ascii="Arial" w:hAnsi="Arial" w:cs="Arial"/>
                <w:color w:val="231F20"/>
                <w:sz w:val="20"/>
                <w:szCs w:val="20"/>
              </w:rPr>
            </w:pPr>
            <w:r w:rsidRPr="006E5F23">
              <w:rPr>
                <w:rFonts w:ascii="Arial" w:hAnsi="Arial" w:cs="Arial"/>
                <w:color w:val="231F20"/>
                <w:sz w:val="20"/>
                <w:szCs w:val="20"/>
              </w:rPr>
              <w:t xml:space="preserve">recognize that the rate of change for a function is a comparison of changes in the dependent variable to changes in the independent variable, and distinguish situations in which the rate of change is zero, constant, or changing by examining applications, including those arising from real-world situations (e.g., rate of change of the area of a circle as the radius increases, inflation rates, the rising trend in graduation rates among Aboriginal youth, speed of a cruising aircraft, speed of a cyclist climbing a hill, infection rates) </w:t>
            </w:r>
            <w:r w:rsidRPr="006E5F23">
              <w:rPr>
                <w:rFonts w:ascii="Arial" w:hAnsi="Arial" w:cs="Arial"/>
                <w:b/>
                <w:bCs/>
                <w:i/>
                <w:iCs/>
                <w:color w:val="008DD3"/>
                <w:sz w:val="20"/>
                <w:szCs w:val="20"/>
              </w:rPr>
              <w:t xml:space="preserve">Sample problem: </w:t>
            </w:r>
            <w:r w:rsidRPr="006E5F23">
              <w:rPr>
                <w:rFonts w:ascii="Arial" w:hAnsi="Arial" w:cs="Arial"/>
                <w:color w:val="231F20"/>
                <w:sz w:val="20"/>
                <w:szCs w:val="20"/>
              </w:rPr>
              <w:t>The population of bacteria in a sample is 250 000 at 1:00 p.m., 500 000 at 3:00 p.m., and 1 000 000 at 5:00 p.m. Compare methods used to calculate the change in the population and the rate of change in the population between 1:00 p.m. to 5:00 p.m. Is the rate of change constant? Explain your reasoning.</w:t>
            </w:r>
          </w:p>
        </w:tc>
        <w:tc>
          <w:tcPr>
            <w:tcW w:w="1170"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t>MHF4U</w:t>
            </w:r>
          </w:p>
        </w:tc>
        <w:tc>
          <w:tcPr>
            <w:tcW w:w="990"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CF3.1</w:t>
            </w:r>
          </w:p>
        </w:tc>
        <w:tc>
          <w:tcPr>
            <w:tcW w:w="6750" w:type="dxa"/>
          </w:tcPr>
          <w:p w:rsidR="004E3AA7" w:rsidRPr="006E5F23" w:rsidRDefault="004E3AA7" w:rsidP="004E3AA7">
            <w:pPr>
              <w:autoSpaceDE w:val="0"/>
              <w:autoSpaceDN w:val="0"/>
              <w:adjustRightInd w:val="0"/>
              <w:rPr>
                <w:rFonts w:ascii="Arial" w:hAnsi="Arial" w:cs="Arial"/>
                <w:color w:val="231F20"/>
                <w:sz w:val="20"/>
                <w:szCs w:val="20"/>
              </w:rPr>
            </w:pPr>
            <w:r w:rsidRPr="006E5F23">
              <w:rPr>
                <w:rFonts w:ascii="Arial" w:hAnsi="Arial" w:cs="Arial"/>
                <w:color w:val="231F20"/>
                <w:sz w:val="20"/>
                <w:szCs w:val="20"/>
              </w:rPr>
              <w:t>compare, through investigation using a variety of tools and strategies  the characteristics of various functions</w:t>
            </w:r>
          </w:p>
        </w:tc>
        <w:tc>
          <w:tcPr>
            <w:tcW w:w="1170"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jc w:val="center"/>
              <w:rPr>
                <w:rFonts w:ascii="Arial" w:hAnsi="Arial" w:cs="Arial"/>
                <w:color w:val="000000"/>
                <w:sz w:val="20"/>
                <w:szCs w:val="20"/>
              </w:rPr>
            </w:pPr>
            <w:r w:rsidRPr="006E5F23">
              <w:rPr>
                <w:rFonts w:ascii="Arial" w:hAnsi="Arial" w:cs="Arial"/>
                <w:color w:val="000000"/>
                <w:sz w:val="20"/>
                <w:szCs w:val="20"/>
              </w:rPr>
              <w:t>MHF4U</w:t>
            </w:r>
          </w:p>
        </w:tc>
        <w:tc>
          <w:tcPr>
            <w:tcW w:w="990"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TF1.1</w:t>
            </w:r>
          </w:p>
        </w:tc>
        <w:tc>
          <w:tcPr>
            <w:tcW w:w="6750" w:type="dxa"/>
          </w:tcPr>
          <w:p w:rsidR="004E3AA7" w:rsidRPr="006E5F23" w:rsidRDefault="004E3AA7" w:rsidP="004E3AA7">
            <w:pPr>
              <w:autoSpaceDE w:val="0"/>
              <w:autoSpaceDN w:val="0"/>
              <w:adjustRightInd w:val="0"/>
              <w:rPr>
                <w:rFonts w:ascii="Arial" w:hAnsi="Arial" w:cs="Arial"/>
                <w:color w:val="231F20"/>
                <w:sz w:val="20"/>
                <w:szCs w:val="20"/>
              </w:rPr>
            </w:pPr>
            <w:r w:rsidRPr="006E5F23">
              <w:rPr>
                <w:rFonts w:ascii="Arial" w:hAnsi="Arial" w:cs="Arial"/>
                <w:color w:val="231F20"/>
                <w:sz w:val="20"/>
                <w:szCs w:val="20"/>
              </w:rPr>
              <w:t>recognize the radian as an alternative unit to the degree for angle measurement, define the radian measure of an angle as the length of the arc that subtends this angle at the centre of a unit circle, and develop and apply the relationship between radian and degree measure</w:t>
            </w:r>
          </w:p>
        </w:tc>
        <w:tc>
          <w:tcPr>
            <w:tcW w:w="1170"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jc w:val="center"/>
              <w:rPr>
                <w:rFonts w:ascii="Arial" w:hAnsi="Arial" w:cs="Arial"/>
                <w:color w:val="000000"/>
                <w:sz w:val="20"/>
                <w:szCs w:val="20"/>
              </w:rPr>
            </w:pPr>
            <w:r w:rsidRPr="006E5F23">
              <w:rPr>
                <w:rFonts w:ascii="Arial" w:hAnsi="Arial" w:cs="Arial"/>
                <w:color w:val="000000"/>
                <w:sz w:val="20"/>
                <w:szCs w:val="20"/>
              </w:rPr>
              <w:t>MHF4U</w:t>
            </w:r>
          </w:p>
        </w:tc>
        <w:tc>
          <w:tcPr>
            <w:tcW w:w="990"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TF1.4</w:t>
            </w:r>
          </w:p>
        </w:tc>
        <w:tc>
          <w:tcPr>
            <w:tcW w:w="6750" w:type="dxa"/>
          </w:tcPr>
          <w:p w:rsidR="004E3AA7" w:rsidRPr="006E5F23" w:rsidRDefault="004E3AA7" w:rsidP="004E3AA7">
            <w:pPr>
              <w:autoSpaceDE w:val="0"/>
              <w:autoSpaceDN w:val="0"/>
              <w:adjustRightInd w:val="0"/>
              <w:rPr>
                <w:rFonts w:ascii="Arial" w:hAnsi="Arial" w:cs="Arial"/>
                <w:color w:val="231F20"/>
                <w:sz w:val="20"/>
                <w:szCs w:val="20"/>
              </w:rPr>
            </w:pPr>
            <w:r w:rsidRPr="006E5F23">
              <w:rPr>
                <w:rFonts w:ascii="Arial" w:hAnsi="Arial" w:cs="Arial"/>
                <w:color w:val="231F20"/>
                <w:sz w:val="20"/>
                <w:szCs w:val="20"/>
              </w:rPr>
              <w:t>determine, without technology, the exact values of the primary trigonometric ratios and the reciprocal trigonometric ratios for the special angles and their multiples less than or equal to 2π</w:t>
            </w:r>
          </w:p>
        </w:tc>
        <w:tc>
          <w:tcPr>
            <w:tcW w:w="1170"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jc w:val="center"/>
              <w:rPr>
                <w:rFonts w:ascii="Arial" w:hAnsi="Arial" w:cs="Arial"/>
                <w:color w:val="000000"/>
                <w:sz w:val="20"/>
                <w:szCs w:val="20"/>
              </w:rPr>
            </w:pPr>
            <w:r w:rsidRPr="006E5F23">
              <w:rPr>
                <w:rFonts w:ascii="Arial" w:hAnsi="Arial" w:cs="Arial"/>
                <w:color w:val="000000"/>
                <w:sz w:val="20"/>
                <w:szCs w:val="20"/>
              </w:rPr>
              <w:t>MFH4U</w:t>
            </w:r>
          </w:p>
        </w:tc>
        <w:tc>
          <w:tcPr>
            <w:tcW w:w="990"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TF3.3</w:t>
            </w:r>
          </w:p>
        </w:tc>
        <w:tc>
          <w:tcPr>
            <w:tcW w:w="6750" w:type="dxa"/>
          </w:tcPr>
          <w:p w:rsidR="004E3AA7" w:rsidRPr="006E5F23" w:rsidRDefault="004E3AA7" w:rsidP="004E3AA7">
            <w:pPr>
              <w:pStyle w:val="HTMLPreformatted"/>
              <w:rPr>
                <w:rFonts w:ascii="Arial" w:hAnsi="Arial" w:cs="Arial"/>
              </w:rPr>
            </w:pPr>
            <w:r w:rsidRPr="006E5F23">
              <w:rPr>
                <w:rFonts w:ascii="Arial" w:hAnsi="Arial" w:cs="Arial"/>
              </w:rPr>
              <w:t>recognize that trigonometric identities are equations that are true for every value in the domain (i.e., a counter-example can be used to show that an equation is not an identity), prove trigonometric identities through the application of reasoning skills, using a variety of relationships (e.g., tan x = sin x/cos x; sin</w:t>
            </w:r>
            <w:r w:rsidRPr="006E5F23">
              <w:rPr>
                <w:rFonts w:ascii="Arial" w:hAnsi="Arial" w:cs="Arial"/>
                <w:vertAlign w:val="superscript"/>
              </w:rPr>
              <w:t>2</w:t>
            </w:r>
            <w:r w:rsidRPr="006E5F23">
              <w:rPr>
                <w:rFonts w:ascii="Arial" w:hAnsi="Arial" w:cs="Arial"/>
              </w:rPr>
              <w:t>x + cos</w:t>
            </w:r>
            <w:r w:rsidRPr="006E5F23">
              <w:rPr>
                <w:rFonts w:ascii="Arial" w:hAnsi="Arial" w:cs="Arial"/>
                <w:vertAlign w:val="superscript"/>
              </w:rPr>
              <w:t>2</w:t>
            </w:r>
            <w:r w:rsidRPr="006E5F23">
              <w:rPr>
                <w:rFonts w:ascii="Arial" w:hAnsi="Arial" w:cs="Arial"/>
              </w:rPr>
              <w:t xml:space="preserve">x = 1; the reciprocal identities; the compound angle formulas), and verify identities using technology </w:t>
            </w:r>
          </w:p>
          <w:p w:rsidR="004E3AA7" w:rsidRPr="004E3AA7" w:rsidRDefault="004E3AA7" w:rsidP="004E3AA7">
            <w:pPr>
              <w:pStyle w:val="HTMLPreformatted"/>
              <w:rPr>
                <w:rFonts w:ascii="Arial" w:hAnsi="Arial" w:cs="Arial"/>
              </w:rPr>
            </w:pPr>
            <w:r w:rsidRPr="006E5F23">
              <w:rPr>
                <w:rFonts w:ascii="Arial" w:hAnsi="Arial" w:cs="Arial"/>
              </w:rPr>
              <w:t xml:space="preserve">Sample problem: Use the compound angle formulas to prove the double angle formulas. </w:t>
            </w:r>
          </w:p>
        </w:tc>
        <w:tc>
          <w:tcPr>
            <w:tcW w:w="1170" w:type="dxa"/>
          </w:tcPr>
          <w:p w:rsidR="004E3AA7" w:rsidRPr="006E5F23" w:rsidRDefault="004E3AA7" w:rsidP="004E3AA7">
            <w:pPr>
              <w:autoSpaceDE w:val="0"/>
              <w:autoSpaceDN w:val="0"/>
              <w:adjustRightInd w:val="0"/>
              <w:rPr>
                <w:rFonts w:ascii="Arial" w:hAnsi="Arial" w:cs="Arial"/>
                <w:color w:val="231F20"/>
                <w:sz w:val="20"/>
                <w:szCs w:val="20"/>
              </w:rPr>
            </w:pPr>
          </w:p>
        </w:tc>
      </w:tr>
    </w:tbl>
    <w:p w:rsidR="004E3AA7" w:rsidRDefault="004E3AA7" w:rsidP="004E3AA7">
      <w:pPr>
        <w:rPr>
          <w:rFonts w:ascii="Arial" w:hAnsi="Arial" w:cs="Arial"/>
        </w:rPr>
      </w:pPr>
    </w:p>
    <w:p w:rsidR="004E3AA7" w:rsidRDefault="004E3AA7" w:rsidP="004E3AA7">
      <w:pPr>
        <w:rPr>
          <w:rFonts w:ascii="Arial" w:hAnsi="Arial" w:cs="Arial"/>
        </w:rPr>
      </w:pPr>
      <w:r>
        <w:rPr>
          <w:rFonts w:ascii="Arial" w:hAnsi="Arial" w:cs="Arial"/>
        </w:rPr>
        <w:br w:type="page"/>
      </w:r>
    </w:p>
    <w:tbl>
      <w:tblPr>
        <w:tblW w:w="10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6" w:type="dxa"/>
          <w:left w:w="115" w:type="dxa"/>
          <w:bottom w:w="86" w:type="dxa"/>
          <w:right w:w="115" w:type="dxa"/>
        </w:tblCellMar>
        <w:tblLook w:val="04A0"/>
      </w:tblPr>
      <w:tblGrid>
        <w:gridCol w:w="1015"/>
        <w:gridCol w:w="990"/>
        <w:gridCol w:w="6750"/>
        <w:gridCol w:w="1350"/>
      </w:tblGrid>
      <w:tr w:rsidR="004E3AA7" w:rsidRPr="004C730A" w:rsidTr="004E3AA7">
        <w:trPr>
          <w:trHeight w:val="530"/>
        </w:trPr>
        <w:tc>
          <w:tcPr>
            <w:tcW w:w="1015" w:type="dxa"/>
            <w:vAlign w:val="center"/>
          </w:tcPr>
          <w:p w:rsidR="004E3AA7" w:rsidRPr="004C730A" w:rsidRDefault="004E3AA7" w:rsidP="004E3AA7">
            <w:pPr>
              <w:autoSpaceDE w:val="0"/>
              <w:autoSpaceDN w:val="0"/>
              <w:adjustRightInd w:val="0"/>
              <w:jc w:val="center"/>
              <w:rPr>
                <w:rFonts w:ascii="Arial" w:hAnsi="Arial" w:cs="Arial"/>
                <w:b/>
                <w:bCs/>
                <w:color w:val="000000"/>
                <w:sz w:val="20"/>
                <w:szCs w:val="20"/>
              </w:rPr>
            </w:pPr>
            <w:r w:rsidRPr="004C730A">
              <w:rPr>
                <w:rFonts w:ascii="Arial" w:hAnsi="Arial" w:cs="Arial"/>
                <w:b/>
                <w:bCs/>
                <w:color w:val="000000"/>
                <w:sz w:val="20"/>
                <w:szCs w:val="20"/>
              </w:rPr>
              <w:t>Course</w:t>
            </w:r>
          </w:p>
        </w:tc>
        <w:tc>
          <w:tcPr>
            <w:tcW w:w="990" w:type="dxa"/>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Strand/ Number</w:t>
            </w:r>
          </w:p>
        </w:tc>
        <w:tc>
          <w:tcPr>
            <w:tcW w:w="6750" w:type="dxa"/>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Expectation</w:t>
            </w:r>
          </w:p>
        </w:tc>
        <w:tc>
          <w:tcPr>
            <w:tcW w:w="1350" w:type="dxa"/>
            <w:vAlign w:val="center"/>
          </w:tcPr>
          <w:p w:rsidR="004E3AA7" w:rsidRPr="004C730A" w:rsidRDefault="004E3AA7" w:rsidP="004E3AA7">
            <w:pPr>
              <w:autoSpaceDE w:val="0"/>
              <w:autoSpaceDN w:val="0"/>
              <w:adjustRightInd w:val="0"/>
              <w:jc w:val="center"/>
              <w:rPr>
                <w:rFonts w:ascii="Arial" w:hAnsi="Arial" w:cs="Arial"/>
                <w:b/>
                <w:color w:val="231F20"/>
                <w:sz w:val="20"/>
                <w:szCs w:val="20"/>
              </w:rPr>
            </w:pPr>
            <w:r w:rsidRPr="004C730A">
              <w:rPr>
                <w:rFonts w:ascii="Arial" w:hAnsi="Arial" w:cs="Arial"/>
                <w:b/>
                <w:color w:val="231F20"/>
                <w:sz w:val="20"/>
                <w:szCs w:val="20"/>
              </w:rPr>
              <w:t>Big Idea</w:t>
            </w:r>
          </w:p>
        </w:tc>
      </w:tr>
      <w:tr w:rsidR="004E3AA7" w:rsidRPr="004C730A" w:rsidTr="004E3AA7">
        <w:trPr>
          <w:trHeight w:val="720"/>
        </w:trPr>
        <w:tc>
          <w:tcPr>
            <w:tcW w:w="101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t>MDM4U</w:t>
            </w:r>
          </w:p>
        </w:tc>
        <w:tc>
          <w:tcPr>
            <w:tcW w:w="990"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CP1.3</w:t>
            </w:r>
          </w:p>
        </w:tc>
        <w:tc>
          <w:tcPr>
            <w:tcW w:w="6750" w:type="dxa"/>
          </w:tcPr>
          <w:p w:rsidR="004E3AA7" w:rsidRPr="006E5F23" w:rsidRDefault="004E3AA7" w:rsidP="004E3AA7">
            <w:pPr>
              <w:autoSpaceDE w:val="0"/>
              <w:autoSpaceDN w:val="0"/>
              <w:adjustRightInd w:val="0"/>
              <w:rPr>
                <w:rFonts w:ascii="Arial" w:hAnsi="Arial" w:cs="Arial"/>
                <w:color w:val="231F20"/>
                <w:sz w:val="20"/>
                <w:szCs w:val="20"/>
              </w:rPr>
            </w:pPr>
            <w:r w:rsidRPr="006E5F23">
              <w:rPr>
                <w:rFonts w:ascii="Arial" w:hAnsi="Arial" w:cs="Arial"/>
                <w:color w:val="231F20"/>
                <w:sz w:val="20"/>
                <w:szCs w:val="20"/>
              </w:rPr>
              <w:t>determine the theoretical probability, P</w:t>
            </w:r>
            <w:r w:rsidRPr="006E5F23">
              <w:rPr>
                <w:rFonts w:ascii="Arial" w:hAnsi="Arial" w:cs="Arial"/>
                <w:color w:val="231F20"/>
                <w:sz w:val="20"/>
                <w:szCs w:val="20"/>
                <w:vertAlign w:val="subscript"/>
              </w:rPr>
              <w:t>i</w:t>
            </w:r>
            <w:r w:rsidRPr="006E5F23">
              <w:rPr>
                <w:rFonts w:ascii="Arial" w:hAnsi="Arial" w:cs="Arial"/>
                <w:color w:val="231F20"/>
                <w:sz w:val="20"/>
                <w:szCs w:val="20"/>
              </w:rPr>
              <w:t xml:space="preserve"> of each outcome of a discrete sample space, recognize that the sum of the probabilities of the outcomes is 1, recognize that the probabilities P</w:t>
            </w:r>
            <w:r w:rsidRPr="006E5F23">
              <w:rPr>
                <w:rFonts w:ascii="Arial" w:hAnsi="Arial" w:cs="Arial"/>
                <w:color w:val="231F20"/>
                <w:sz w:val="20"/>
                <w:szCs w:val="20"/>
                <w:vertAlign w:val="subscript"/>
              </w:rPr>
              <w:t>i</w:t>
            </w:r>
            <w:r w:rsidRPr="006E5F23">
              <w:rPr>
                <w:rFonts w:ascii="Arial" w:hAnsi="Arial" w:cs="Arial"/>
                <w:color w:val="231F20"/>
                <w:sz w:val="20"/>
                <w:szCs w:val="20"/>
              </w:rPr>
              <w:t xml:space="preserve"> form the probability distribution associated with the sample space, and solve related problems</w:t>
            </w:r>
          </w:p>
        </w:tc>
        <w:tc>
          <w:tcPr>
            <w:tcW w:w="1350"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t>MDM4U</w:t>
            </w:r>
          </w:p>
        </w:tc>
        <w:tc>
          <w:tcPr>
            <w:tcW w:w="990"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CP2.2</w:t>
            </w:r>
          </w:p>
        </w:tc>
        <w:tc>
          <w:tcPr>
            <w:tcW w:w="6750" w:type="dxa"/>
          </w:tcPr>
          <w:p w:rsidR="004E3AA7" w:rsidRPr="006E5F23" w:rsidRDefault="004E3AA7" w:rsidP="004E3AA7">
            <w:pPr>
              <w:pStyle w:val="HTMLPreformatted"/>
              <w:rPr>
                <w:rFonts w:ascii="Arial" w:hAnsi="Arial" w:cs="Arial"/>
              </w:rPr>
            </w:pPr>
            <w:r w:rsidRPr="006E5F23">
              <w:rPr>
                <w:rFonts w:ascii="Arial" w:hAnsi="Arial" w:cs="Arial"/>
              </w:rPr>
              <w:t>solve simple problems using techniques for counting permutations and combinations, where all objects are distinct, and express the solutions using standard combinatorial notation [e.g., n!, P(n, r), (n r)]</w:t>
            </w:r>
          </w:p>
          <w:p w:rsidR="004E3AA7" w:rsidRPr="006E5F23" w:rsidRDefault="004E3AA7" w:rsidP="004E3AA7">
            <w:pPr>
              <w:pStyle w:val="HTMLPreformatted"/>
              <w:rPr>
                <w:rFonts w:ascii="Arial" w:hAnsi="Arial" w:cs="Arial"/>
              </w:rPr>
            </w:pPr>
            <w:r w:rsidRPr="006E5F23">
              <w:rPr>
                <w:rFonts w:ascii="Arial" w:hAnsi="Arial" w:cs="Arial"/>
              </w:rPr>
              <w:t xml:space="preserve">Sample problem: In many Aboriginal communities, it is common practice for people to shake hands when they gather. Use combinations to determine the total number of handshakes when 7 people gather, and verify using a different strategy. </w:t>
            </w:r>
          </w:p>
        </w:tc>
        <w:tc>
          <w:tcPr>
            <w:tcW w:w="1350"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t>MDM4U</w:t>
            </w:r>
          </w:p>
        </w:tc>
        <w:tc>
          <w:tcPr>
            <w:tcW w:w="990"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CP2.3</w:t>
            </w:r>
          </w:p>
        </w:tc>
        <w:tc>
          <w:tcPr>
            <w:tcW w:w="6750" w:type="dxa"/>
          </w:tcPr>
          <w:p w:rsidR="004E3AA7" w:rsidRPr="006E5F23" w:rsidRDefault="004E3AA7" w:rsidP="004E3AA7">
            <w:pPr>
              <w:pStyle w:val="HTMLPreformatted"/>
              <w:rPr>
                <w:rFonts w:ascii="Arial" w:hAnsi="Arial" w:cs="Arial"/>
              </w:rPr>
            </w:pPr>
            <w:r w:rsidRPr="006E5F23">
              <w:rPr>
                <w:rFonts w:ascii="Arial" w:hAnsi="Arial" w:cs="Arial"/>
              </w:rPr>
              <w:t xml:space="preserve">solve introductory counting problems involving the additive counting principle (e.g., determining the number of ways of selecting 2 boys or 2 girls from a group of 4 boys and 5 girls) and the multiplicative counting principle (e.g., determining the number of ways of selecting 2 boys and 2 girls from a group of 4 boys and 5 girls) </w:t>
            </w:r>
          </w:p>
        </w:tc>
        <w:tc>
          <w:tcPr>
            <w:tcW w:w="1350"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t>MDM4U</w:t>
            </w:r>
          </w:p>
        </w:tc>
        <w:tc>
          <w:tcPr>
            <w:tcW w:w="990"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SA3.1</w:t>
            </w:r>
          </w:p>
        </w:tc>
        <w:tc>
          <w:tcPr>
            <w:tcW w:w="6750" w:type="dxa"/>
          </w:tcPr>
          <w:p w:rsidR="004E3AA7" w:rsidRPr="006E5F23" w:rsidRDefault="004E3AA7" w:rsidP="004E3AA7">
            <w:pPr>
              <w:pStyle w:val="HTMLPreformatted"/>
              <w:rPr>
                <w:rFonts w:ascii="Arial" w:hAnsi="Arial" w:cs="Arial"/>
              </w:rPr>
            </w:pPr>
            <w:r w:rsidRPr="006E5F23">
              <w:rPr>
                <w:rFonts w:ascii="Arial" w:hAnsi="Arial" w:cs="Arial"/>
              </w:rPr>
              <w:t xml:space="preserve">interpret statistics presented in the media (e.g., the UN's finding that 2% of the world's population has more than half the world's wealth, whereas half the world's population has only 1% of the world's wealth), and explain how the media, the advertising industry, and others (e.g., marketers, pollsters) use and misuse statistics (e.g., as represented in graphs) to promote a certain point of view (e.g., by making a general statement based on a weak correlation or an assumed cause-and-effect relationship; by starting the vertical scale at a value other than zero; by making statements using general population statistics without reference to data specific to minority groups) </w:t>
            </w:r>
          </w:p>
        </w:tc>
        <w:tc>
          <w:tcPr>
            <w:tcW w:w="1350"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t>MDM4U</w:t>
            </w:r>
          </w:p>
        </w:tc>
        <w:tc>
          <w:tcPr>
            <w:tcW w:w="990" w:type="dxa"/>
            <w:vAlign w:val="center"/>
          </w:tcPr>
          <w:p w:rsidR="004E3AA7" w:rsidRPr="006E5F23" w:rsidRDefault="004E3AA7" w:rsidP="004E3AA7">
            <w:pPr>
              <w:autoSpaceDE w:val="0"/>
              <w:autoSpaceDN w:val="0"/>
              <w:adjustRightInd w:val="0"/>
              <w:jc w:val="center"/>
              <w:rPr>
                <w:rFonts w:ascii="Arial" w:hAnsi="Arial" w:cs="Arial"/>
                <w:color w:val="231F20"/>
                <w:sz w:val="20"/>
                <w:szCs w:val="20"/>
              </w:rPr>
            </w:pPr>
            <w:r w:rsidRPr="006E5F23">
              <w:rPr>
                <w:rFonts w:ascii="Arial" w:hAnsi="Arial" w:cs="Arial"/>
                <w:color w:val="231F20"/>
                <w:sz w:val="20"/>
                <w:szCs w:val="20"/>
              </w:rPr>
              <w:t>SA3.2</w:t>
            </w:r>
          </w:p>
        </w:tc>
        <w:tc>
          <w:tcPr>
            <w:tcW w:w="6750" w:type="dxa"/>
          </w:tcPr>
          <w:p w:rsidR="004E3AA7" w:rsidRPr="006E5F23" w:rsidRDefault="004E3AA7" w:rsidP="004E3AA7">
            <w:pPr>
              <w:autoSpaceDE w:val="0"/>
              <w:autoSpaceDN w:val="0"/>
              <w:adjustRightInd w:val="0"/>
              <w:rPr>
                <w:rFonts w:ascii="Arial" w:hAnsi="Arial" w:cs="Arial"/>
                <w:color w:val="231F20"/>
                <w:sz w:val="20"/>
                <w:szCs w:val="20"/>
              </w:rPr>
            </w:pPr>
            <w:r w:rsidRPr="006E5F23">
              <w:rPr>
                <w:rFonts w:ascii="Arial" w:hAnsi="Arial" w:cs="Arial"/>
                <w:color w:val="231F20"/>
                <w:sz w:val="20"/>
                <w:szCs w:val="20"/>
              </w:rPr>
              <w:t>assess the validity of conclusions presented in the media by examining sources of data, including Internet sources, methods of data collection, and possible sources of bias, and by questioning the analysis of the data and conclusions drawn from the data</w:t>
            </w:r>
          </w:p>
        </w:tc>
        <w:tc>
          <w:tcPr>
            <w:tcW w:w="1350"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0B725D">
        <w:trPr>
          <w:trHeight w:val="288"/>
        </w:trPr>
        <w:tc>
          <w:tcPr>
            <w:tcW w:w="1015" w:type="dxa"/>
            <w:tcBorders>
              <w:left w:val="nil"/>
              <w:right w:val="nil"/>
            </w:tcBorders>
            <w:vAlign w:val="center"/>
          </w:tcPr>
          <w:p w:rsidR="004E3AA7" w:rsidRPr="004C730A" w:rsidRDefault="004E3AA7" w:rsidP="004E3AA7">
            <w:pPr>
              <w:jc w:val="center"/>
              <w:rPr>
                <w:rFonts w:ascii="Arial" w:hAnsi="Arial" w:cs="Arial"/>
                <w:color w:val="000000"/>
                <w:sz w:val="20"/>
                <w:szCs w:val="20"/>
              </w:rPr>
            </w:pPr>
          </w:p>
        </w:tc>
        <w:tc>
          <w:tcPr>
            <w:tcW w:w="990" w:type="dxa"/>
            <w:tcBorders>
              <w:left w:val="nil"/>
              <w:right w:val="nil"/>
            </w:tcBorders>
            <w:vAlign w:val="center"/>
          </w:tcPr>
          <w:p w:rsidR="004E3AA7" w:rsidRPr="004C730A" w:rsidRDefault="004E3AA7" w:rsidP="004E3AA7">
            <w:pPr>
              <w:autoSpaceDE w:val="0"/>
              <w:autoSpaceDN w:val="0"/>
              <w:adjustRightInd w:val="0"/>
              <w:jc w:val="center"/>
              <w:rPr>
                <w:rFonts w:ascii="Arial" w:hAnsi="Arial" w:cs="Arial"/>
                <w:color w:val="231F20"/>
                <w:sz w:val="20"/>
                <w:szCs w:val="20"/>
              </w:rPr>
            </w:pPr>
          </w:p>
        </w:tc>
        <w:tc>
          <w:tcPr>
            <w:tcW w:w="6750" w:type="dxa"/>
            <w:tcBorders>
              <w:left w:val="nil"/>
              <w:right w:val="nil"/>
            </w:tcBorders>
          </w:tcPr>
          <w:p w:rsidR="004E3AA7" w:rsidRPr="004C730A" w:rsidRDefault="004E3AA7" w:rsidP="004E3AA7">
            <w:pPr>
              <w:autoSpaceDE w:val="0"/>
              <w:autoSpaceDN w:val="0"/>
              <w:adjustRightInd w:val="0"/>
              <w:rPr>
                <w:rFonts w:ascii="Arial" w:hAnsi="Arial" w:cs="Arial"/>
                <w:color w:val="231F20"/>
                <w:sz w:val="20"/>
                <w:szCs w:val="20"/>
              </w:rPr>
            </w:pPr>
          </w:p>
        </w:tc>
        <w:tc>
          <w:tcPr>
            <w:tcW w:w="1350" w:type="dxa"/>
            <w:tcBorders>
              <w:left w:val="nil"/>
              <w:right w:val="nil"/>
            </w:tcBorders>
          </w:tcPr>
          <w:p w:rsidR="004E3AA7" w:rsidRPr="004C730A"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jc w:val="center"/>
              <w:rPr>
                <w:rFonts w:ascii="Arial" w:hAnsi="Arial" w:cs="Arial"/>
                <w:color w:val="000000"/>
                <w:sz w:val="20"/>
                <w:szCs w:val="20"/>
              </w:rPr>
            </w:pPr>
            <w:r w:rsidRPr="006E5F23">
              <w:rPr>
                <w:rFonts w:ascii="Arial" w:hAnsi="Arial" w:cs="Arial"/>
                <w:color w:val="000000"/>
                <w:sz w:val="20"/>
                <w:szCs w:val="20"/>
              </w:rPr>
              <w:t>MCV4U</w:t>
            </w:r>
          </w:p>
        </w:tc>
        <w:tc>
          <w:tcPr>
            <w:tcW w:w="990"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t>RC2.5</w:t>
            </w:r>
          </w:p>
        </w:tc>
        <w:tc>
          <w:tcPr>
            <w:tcW w:w="6750" w:type="dxa"/>
          </w:tcPr>
          <w:p w:rsidR="004E3AA7" w:rsidRPr="006E5F23" w:rsidRDefault="004E3AA7" w:rsidP="004E3AA7">
            <w:pPr>
              <w:rPr>
                <w:rFonts w:ascii="Arial" w:hAnsi="Arial" w:cs="Arial"/>
                <w:sz w:val="20"/>
                <w:szCs w:val="20"/>
              </w:rPr>
            </w:pPr>
            <w:r w:rsidRPr="006E5F23">
              <w:rPr>
                <w:rFonts w:ascii="Arial" w:hAnsi="Arial" w:cs="Arial"/>
                <w:sz w:val="20"/>
                <w:szCs w:val="20"/>
              </w:rPr>
              <w:t>determine, through investigation using technology, the graph of the derivative f'(x)or dy/dx of a given exponential function [i.e., f(x) = a</w:t>
            </w:r>
            <w:r w:rsidRPr="006E5F23">
              <w:rPr>
                <w:rFonts w:ascii="Arial" w:hAnsi="Arial" w:cs="Arial"/>
                <w:sz w:val="20"/>
                <w:szCs w:val="20"/>
                <w:vertAlign w:val="superscript"/>
              </w:rPr>
              <w:t>x</w:t>
            </w:r>
            <w:r w:rsidRPr="006E5F23">
              <w:rPr>
                <w:rFonts w:ascii="Arial" w:hAnsi="Arial" w:cs="Arial"/>
                <w:sz w:val="20"/>
                <w:szCs w:val="20"/>
              </w:rPr>
              <w:t xml:space="preserve"> &gt; 0, a ≠ 1)] [e.g., by generating a table of values showing the instantaneous rate of change of the function for various values of x and graphing the ordered pairs; by using dynamic geometry software to verify that when f(x) = a</w:t>
            </w:r>
            <w:r w:rsidRPr="006E5F23">
              <w:rPr>
                <w:rFonts w:ascii="Arial" w:hAnsi="Arial" w:cs="Arial"/>
                <w:sz w:val="20"/>
                <w:szCs w:val="20"/>
                <w:vertAlign w:val="superscript"/>
              </w:rPr>
              <w:t>x</w:t>
            </w:r>
            <w:r w:rsidRPr="006E5F23">
              <w:rPr>
                <w:rFonts w:ascii="Arial" w:hAnsi="Arial" w:cs="Arial"/>
                <w:sz w:val="20"/>
                <w:szCs w:val="20"/>
              </w:rPr>
              <w:t xml:space="preserve">, f'(x) = kf(x)], and make connections between the graphs of f(x) and f'(x) or y and dy/dx [e.g., f(x) and f'(x) are both exponential; the ratio f'(x)/f(x) is constant, or f'(x) = kf(x); f'(x) is a vertical stretch from the x-axis of f(x)] </w:t>
            </w:r>
          </w:p>
          <w:p w:rsidR="004E3AA7" w:rsidRPr="006E5F23" w:rsidRDefault="004E3AA7" w:rsidP="004E3AA7">
            <w:pPr>
              <w:pStyle w:val="HTMLPreformatted"/>
              <w:rPr>
                <w:rFonts w:ascii="Arial" w:hAnsi="Arial" w:cs="Arial"/>
              </w:rPr>
            </w:pPr>
            <w:r w:rsidRPr="006E5F23">
              <w:rPr>
                <w:rFonts w:ascii="Arial" w:hAnsi="Arial" w:cs="Arial"/>
              </w:rPr>
              <w:t xml:space="preserve">Sample problem: Graph, with technology, f(x) = a(x) (a &gt; 0, a≠ 1) and f'(x) on the same set of axes for various values of a (e.g., 1.7, 2.0, 2.3, 3.0, 3.5). For each value of a, investigate the ratio f'(x)/f(x) for various values of x, and explain how you can use this ratio to determine the slopes of tangents to f(x). </w:t>
            </w:r>
          </w:p>
        </w:tc>
        <w:tc>
          <w:tcPr>
            <w:tcW w:w="1350"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autoSpaceDE w:val="0"/>
              <w:autoSpaceDN w:val="0"/>
              <w:adjustRightInd w:val="0"/>
              <w:jc w:val="center"/>
              <w:rPr>
                <w:rFonts w:ascii="Arial" w:hAnsi="Arial" w:cs="Arial"/>
                <w:bCs/>
                <w:color w:val="000000"/>
                <w:sz w:val="20"/>
                <w:szCs w:val="20"/>
              </w:rPr>
            </w:pPr>
            <w:r w:rsidRPr="006E5F23">
              <w:rPr>
                <w:rFonts w:ascii="Arial" w:hAnsi="Arial" w:cs="Arial"/>
                <w:bCs/>
                <w:color w:val="000000"/>
                <w:sz w:val="20"/>
                <w:szCs w:val="20"/>
              </w:rPr>
              <w:lastRenderedPageBreak/>
              <w:t>MCV4U</w:t>
            </w:r>
          </w:p>
        </w:tc>
        <w:tc>
          <w:tcPr>
            <w:tcW w:w="990" w:type="dxa"/>
            <w:vAlign w:val="center"/>
          </w:tcPr>
          <w:p w:rsidR="004E3AA7" w:rsidRPr="006E5F23" w:rsidRDefault="004E3AA7" w:rsidP="004E3AA7">
            <w:pPr>
              <w:pStyle w:val="HTMLPreformatted"/>
              <w:jc w:val="center"/>
              <w:rPr>
                <w:rFonts w:ascii="Arial" w:hAnsi="Arial" w:cs="Arial"/>
              </w:rPr>
            </w:pPr>
            <w:r w:rsidRPr="006E5F23">
              <w:rPr>
                <w:rFonts w:ascii="Arial" w:hAnsi="Arial" w:cs="Arial"/>
              </w:rPr>
              <w:t>RC2.8</w:t>
            </w:r>
          </w:p>
        </w:tc>
        <w:tc>
          <w:tcPr>
            <w:tcW w:w="6750" w:type="dxa"/>
          </w:tcPr>
          <w:p w:rsidR="004E3AA7" w:rsidRPr="006E5F23" w:rsidRDefault="004E3AA7" w:rsidP="004E3AA7">
            <w:pPr>
              <w:pStyle w:val="HTMLPreformatted"/>
              <w:rPr>
                <w:rFonts w:ascii="Arial" w:hAnsi="Arial" w:cs="Arial"/>
              </w:rPr>
            </w:pPr>
            <w:r w:rsidRPr="006E5F23">
              <w:rPr>
                <w:rFonts w:ascii="Arial" w:hAnsi="Arial" w:cs="Arial"/>
              </w:rPr>
              <w:t>verify, using technology (e.g., calculator, graphing technology), that the derivative of the exponential function f(x) = a</w:t>
            </w:r>
            <w:r w:rsidRPr="006E5F23">
              <w:rPr>
                <w:rFonts w:ascii="Arial" w:hAnsi="Arial" w:cs="Arial"/>
                <w:vertAlign w:val="superscript"/>
              </w:rPr>
              <w:t>x</w:t>
            </w:r>
            <w:r w:rsidRPr="006E5F23">
              <w:rPr>
                <w:rFonts w:ascii="Arial" w:hAnsi="Arial" w:cs="Arial"/>
              </w:rPr>
              <w:t xml:space="preserve"> is f'(x) = a</w:t>
            </w:r>
            <w:r w:rsidRPr="006E5F23">
              <w:rPr>
                <w:rFonts w:ascii="Arial" w:hAnsi="Arial" w:cs="Arial"/>
                <w:vertAlign w:val="superscript"/>
              </w:rPr>
              <w:t>x</w:t>
            </w:r>
            <w:r w:rsidRPr="006E5F23">
              <w:rPr>
                <w:rFonts w:ascii="Arial" w:hAnsi="Arial" w:cs="Arial"/>
              </w:rPr>
              <w:t xml:space="preserve">ln a for various values of </w:t>
            </w:r>
            <w:r w:rsidRPr="006E5F23">
              <w:rPr>
                <w:rFonts w:ascii="Arial" w:hAnsi="Arial" w:cs="Arial"/>
                <w:i/>
              </w:rPr>
              <w:t>a</w:t>
            </w:r>
            <w:r w:rsidRPr="006E5F23">
              <w:rPr>
                <w:rFonts w:ascii="Arial" w:hAnsi="Arial" w:cs="Arial"/>
              </w:rPr>
              <w:t xml:space="preserve"> [e.g., verifying numerically for f(x) = 2</w:t>
            </w:r>
            <w:r w:rsidRPr="006E5F23">
              <w:rPr>
                <w:rFonts w:ascii="Arial" w:hAnsi="Arial" w:cs="Arial"/>
                <w:vertAlign w:val="superscript"/>
              </w:rPr>
              <w:t>x</w:t>
            </w:r>
            <w:r w:rsidRPr="006E5F23">
              <w:rPr>
                <w:rFonts w:ascii="Arial" w:hAnsi="Arial" w:cs="Arial"/>
              </w:rPr>
              <w:t xml:space="preserve"> that f'(x) = 2</w:t>
            </w:r>
            <w:r w:rsidRPr="006E5F23">
              <w:rPr>
                <w:rFonts w:ascii="Arial" w:hAnsi="Arial" w:cs="Arial"/>
                <w:vertAlign w:val="superscript"/>
              </w:rPr>
              <w:t>x</w:t>
            </w:r>
            <w:r w:rsidRPr="006E5F23">
              <w:rPr>
                <w:rFonts w:ascii="Arial" w:hAnsi="Arial" w:cs="Arial"/>
              </w:rPr>
              <w:t xml:space="preserve"> ln 2 by using a calculator to show that </w:t>
            </w:r>
            <m:oMath>
              <m:func>
                <m:funcPr>
                  <m:ctrlPr>
                    <w:rPr>
                      <w:rFonts w:ascii="Cambria Math" w:hAnsi="Arial" w:cs="Arial"/>
                      <w:i/>
                    </w:rPr>
                  </m:ctrlPr>
                </m:funcPr>
                <m:fName>
                  <m:limLow>
                    <m:limLowPr>
                      <m:ctrlPr>
                        <w:rPr>
                          <w:rFonts w:ascii="Cambria Math" w:hAnsi="Arial" w:cs="Arial"/>
                          <w:i/>
                        </w:rPr>
                      </m:ctrlPr>
                    </m:limLowPr>
                    <m:e>
                      <m:r>
                        <m:rPr>
                          <m:sty m:val="p"/>
                        </m:rPr>
                        <w:rPr>
                          <w:rFonts w:ascii="Cambria Math" w:hAnsi="Arial" w:cs="Arial"/>
                        </w:rPr>
                        <m:t>lim</m:t>
                      </m:r>
                    </m:e>
                    <m:lim>
                      <m:r>
                        <w:rPr>
                          <w:rFonts w:ascii="Cambria Math" w:hAnsi="Cambria Math" w:cs="Arial"/>
                        </w:rPr>
                        <m:t>h</m:t>
                      </m:r>
                      <m:r>
                        <w:rPr>
                          <w:rFonts w:ascii="Arial" w:hAnsi="Arial" w:cs="Arial"/>
                        </w:rPr>
                        <m:t>→</m:t>
                      </m:r>
                      <m:r>
                        <w:rPr>
                          <w:rFonts w:ascii="Cambria Math" w:hAnsi="Arial" w:cs="Arial"/>
                        </w:rPr>
                        <m:t>0</m:t>
                      </m:r>
                    </m:lim>
                  </m:limLow>
                </m:fName>
                <m:e>
                  <m:f>
                    <m:fPr>
                      <m:ctrlPr>
                        <w:rPr>
                          <w:rFonts w:ascii="Cambria Math" w:hAnsi="Arial" w:cs="Arial"/>
                          <w:i/>
                        </w:rPr>
                      </m:ctrlPr>
                    </m:fPr>
                    <m:num>
                      <m:d>
                        <m:dPr>
                          <m:ctrlPr>
                            <w:rPr>
                              <w:rFonts w:ascii="Cambria Math" w:hAnsi="Arial" w:cs="Arial"/>
                              <w:i/>
                            </w:rPr>
                          </m:ctrlPr>
                        </m:dPr>
                        <m:e>
                          <m:sSup>
                            <m:sSupPr>
                              <m:ctrlPr>
                                <w:rPr>
                                  <w:rFonts w:ascii="Cambria Math" w:hAnsi="Arial" w:cs="Arial"/>
                                  <w:i/>
                                </w:rPr>
                              </m:ctrlPr>
                            </m:sSupPr>
                            <m:e>
                              <m:r>
                                <w:rPr>
                                  <w:rFonts w:ascii="Cambria Math" w:hAnsi="Arial" w:cs="Arial"/>
                                </w:rPr>
                                <m:t>2</m:t>
                              </m:r>
                            </m:e>
                            <m:sup>
                              <m:r>
                                <w:rPr>
                                  <w:rFonts w:ascii="Cambria Math" w:hAnsi="Cambria Math" w:cs="Arial"/>
                                </w:rPr>
                                <m:t>h</m:t>
                              </m:r>
                            </m:sup>
                          </m:sSup>
                          <m:r>
                            <w:rPr>
                              <w:rFonts w:ascii="Arial" w:hAnsi="Arial" w:cs="Arial"/>
                            </w:rPr>
                            <m:t>-</m:t>
                          </m:r>
                          <m:r>
                            <w:rPr>
                              <w:rFonts w:ascii="Cambria Math" w:hAnsi="Arial" w:cs="Arial"/>
                            </w:rPr>
                            <m:t>1</m:t>
                          </m:r>
                        </m:e>
                      </m:d>
                    </m:num>
                    <m:den>
                      <m:r>
                        <w:rPr>
                          <w:rFonts w:ascii="Cambria Math" w:hAnsi="Cambria Math" w:cs="Arial"/>
                        </w:rPr>
                        <m:t>h</m:t>
                      </m:r>
                    </m:den>
                  </m:f>
                </m:e>
              </m:func>
            </m:oMath>
            <w:r w:rsidRPr="006E5F23">
              <w:rPr>
                <w:rFonts w:ascii="Arial" w:hAnsi="Arial" w:cs="Arial"/>
              </w:rPr>
              <w:t xml:space="preserve">  is ln 2 or by graphing f(x) = 2</w:t>
            </w:r>
            <w:r w:rsidRPr="006E5F23">
              <w:rPr>
                <w:rFonts w:ascii="Arial" w:hAnsi="Arial" w:cs="Arial"/>
                <w:vertAlign w:val="superscript"/>
              </w:rPr>
              <w:t>x</w:t>
            </w:r>
            <w:r w:rsidRPr="006E5F23">
              <w:rPr>
                <w:rFonts w:ascii="Arial" w:hAnsi="Arial" w:cs="Arial"/>
              </w:rPr>
              <w:t>, determining the value of the slope and the value of the function for specific x-values, and comparing the ratio f'(x)/f(x) with ln 2]  Sample problem: Given f(x) = e</w:t>
            </w:r>
            <w:r w:rsidRPr="006E5F23">
              <w:rPr>
                <w:rFonts w:ascii="Arial" w:hAnsi="Arial" w:cs="Arial"/>
                <w:vertAlign w:val="superscript"/>
              </w:rPr>
              <w:t>x</w:t>
            </w:r>
            <w:r w:rsidRPr="006E5F23">
              <w:rPr>
                <w:rFonts w:ascii="Arial" w:hAnsi="Arial" w:cs="Arial"/>
              </w:rPr>
              <w:t xml:space="preserve">, verify numerically with technology using  </w:t>
            </w:r>
            <m:oMath>
              <m:func>
                <m:funcPr>
                  <m:ctrlPr>
                    <w:rPr>
                      <w:rFonts w:ascii="Cambria Math" w:hAnsi="Arial" w:cs="Arial"/>
                      <w:i/>
                    </w:rPr>
                  </m:ctrlPr>
                </m:funcPr>
                <m:fName>
                  <m:limLow>
                    <m:limLowPr>
                      <m:ctrlPr>
                        <w:rPr>
                          <w:rFonts w:ascii="Cambria Math" w:hAnsi="Arial" w:cs="Arial"/>
                          <w:i/>
                        </w:rPr>
                      </m:ctrlPr>
                    </m:limLowPr>
                    <m:e>
                      <m:r>
                        <m:rPr>
                          <m:sty m:val="p"/>
                        </m:rPr>
                        <w:rPr>
                          <w:rFonts w:ascii="Cambria Math" w:hAnsi="Arial" w:cs="Arial"/>
                        </w:rPr>
                        <m:t>lim</m:t>
                      </m:r>
                    </m:e>
                    <m:lim>
                      <m:r>
                        <w:rPr>
                          <w:rFonts w:ascii="Cambria Math" w:hAnsi="Cambria Math" w:cs="Arial"/>
                        </w:rPr>
                        <m:t>h</m:t>
                      </m:r>
                      <m:r>
                        <w:rPr>
                          <w:rFonts w:ascii="Arial" w:hAnsi="Arial" w:cs="Arial"/>
                        </w:rPr>
                        <m:t>→</m:t>
                      </m:r>
                      <m:r>
                        <w:rPr>
                          <w:rFonts w:ascii="Cambria Math" w:hAnsi="Arial" w:cs="Arial"/>
                        </w:rPr>
                        <m:t>0</m:t>
                      </m:r>
                    </m:lim>
                  </m:limLow>
                </m:fName>
                <m:e>
                  <m:f>
                    <m:fPr>
                      <m:ctrlPr>
                        <w:rPr>
                          <w:rFonts w:ascii="Cambria Math" w:hAnsi="Arial" w:cs="Arial"/>
                          <w:i/>
                        </w:rPr>
                      </m:ctrlPr>
                    </m:fPr>
                    <m:num>
                      <m:d>
                        <m:dPr>
                          <m:ctrlPr>
                            <w:rPr>
                              <w:rFonts w:ascii="Cambria Math" w:hAnsi="Arial" w:cs="Arial"/>
                              <w:i/>
                            </w:rPr>
                          </m:ctrlPr>
                        </m:dPr>
                        <m:e>
                          <m:sSup>
                            <m:sSupPr>
                              <m:ctrlPr>
                                <w:rPr>
                                  <w:rFonts w:ascii="Cambria Math" w:hAnsi="Arial" w:cs="Arial"/>
                                  <w:i/>
                                </w:rPr>
                              </m:ctrlPr>
                            </m:sSupPr>
                            <m:e>
                              <m:r>
                                <w:rPr>
                                  <w:rFonts w:ascii="Cambria Math" w:hAnsi="Cambria Math" w:cs="Arial"/>
                                </w:rPr>
                                <m:t>e</m:t>
                              </m:r>
                            </m:e>
                            <m:sup>
                              <m:r>
                                <w:rPr>
                                  <w:rFonts w:ascii="Cambria Math" w:hAnsi="Cambria Math" w:cs="Arial"/>
                                </w:rPr>
                                <m:t>x</m:t>
                              </m:r>
                              <m:r>
                                <w:rPr>
                                  <w:rFonts w:ascii="Cambria Math" w:hAnsi="Arial" w:cs="Arial"/>
                                </w:rPr>
                                <m:t>+</m:t>
                              </m:r>
                              <m:r>
                                <w:rPr>
                                  <w:rFonts w:ascii="Cambria Math" w:hAnsi="Cambria Math" w:cs="Arial"/>
                                </w:rPr>
                                <m:t>h</m:t>
                              </m:r>
                            </m:sup>
                          </m:sSup>
                          <m:r>
                            <w:rPr>
                              <w:rFonts w:ascii="Arial" w:hAnsi="Arial" w:cs="Arial"/>
                            </w:rPr>
                            <m:t>-</m:t>
                          </m:r>
                          <m:sSup>
                            <m:sSupPr>
                              <m:ctrlPr>
                                <w:rPr>
                                  <w:rFonts w:ascii="Cambria Math" w:hAnsi="Arial" w:cs="Arial"/>
                                  <w:i/>
                                </w:rPr>
                              </m:ctrlPr>
                            </m:sSupPr>
                            <m:e>
                              <m:r>
                                <w:rPr>
                                  <w:rFonts w:ascii="Cambria Math" w:hAnsi="Cambria Math" w:cs="Arial"/>
                                </w:rPr>
                                <m:t>e</m:t>
                              </m:r>
                            </m:e>
                            <m:sup>
                              <m:r>
                                <w:rPr>
                                  <w:rFonts w:ascii="Cambria Math" w:hAnsi="Cambria Math" w:cs="Arial"/>
                                </w:rPr>
                                <m:t>x</m:t>
                              </m:r>
                            </m:sup>
                          </m:sSup>
                        </m:e>
                      </m:d>
                    </m:num>
                    <m:den>
                      <m:r>
                        <w:rPr>
                          <w:rFonts w:ascii="Cambria Math" w:hAnsi="Cambria Math" w:cs="Arial"/>
                        </w:rPr>
                        <m:t>h</m:t>
                      </m:r>
                    </m:den>
                  </m:f>
                </m:e>
              </m:func>
            </m:oMath>
            <w:r w:rsidRPr="006E5F23">
              <w:rPr>
                <w:rFonts w:ascii="Arial" w:hAnsi="Arial" w:cs="Arial"/>
              </w:rPr>
              <w:t xml:space="preserve"> that f'(x) = f(x)ln e.   </w:t>
            </w:r>
          </w:p>
        </w:tc>
        <w:tc>
          <w:tcPr>
            <w:tcW w:w="1350"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jc w:val="center"/>
              <w:rPr>
                <w:rFonts w:ascii="Arial" w:hAnsi="Arial" w:cs="Arial"/>
                <w:color w:val="000000"/>
                <w:sz w:val="20"/>
                <w:szCs w:val="20"/>
              </w:rPr>
            </w:pPr>
            <w:r w:rsidRPr="006E5F23">
              <w:rPr>
                <w:rFonts w:ascii="Arial" w:hAnsi="Arial" w:cs="Arial"/>
                <w:color w:val="000000"/>
                <w:sz w:val="20"/>
                <w:szCs w:val="20"/>
              </w:rPr>
              <w:t>MCV4U</w:t>
            </w:r>
          </w:p>
        </w:tc>
        <w:tc>
          <w:tcPr>
            <w:tcW w:w="990"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t>GA1.2</w:t>
            </w:r>
          </w:p>
        </w:tc>
        <w:tc>
          <w:tcPr>
            <w:tcW w:w="6750" w:type="dxa"/>
          </w:tcPr>
          <w:p w:rsidR="004E3AA7" w:rsidRPr="006E5F23" w:rsidRDefault="004E3AA7" w:rsidP="004E3AA7">
            <w:pPr>
              <w:rPr>
                <w:rFonts w:ascii="Arial" w:hAnsi="Arial" w:cs="Arial"/>
                <w:sz w:val="20"/>
                <w:szCs w:val="20"/>
              </w:rPr>
            </w:pPr>
            <w:r w:rsidRPr="006E5F23">
              <w:rPr>
                <w:rFonts w:ascii="Arial" w:hAnsi="Arial" w:cs="Arial"/>
                <w:sz w:val="20"/>
                <w:szCs w:val="20"/>
              </w:rPr>
              <w:t>represent a vector in two-space geometrically as a directed line segment, with directions expressed in different ways, and algebraically, and recognize vectors with the same magnitude and direction but different positions as equal vectors</w:t>
            </w:r>
          </w:p>
        </w:tc>
        <w:tc>
          <w:tcPr>
            <w:tcW w:w="1350" w:type="dxa"/>
          </w:tcPr>
          <w:p w:rsidR="004E3AA7" w:rsidRPr="006E5F23" w:rsidRDefault="004E3AA7" w:rsidP="004E3AA7">
            <w:pPr>
              <w:autoSpaceDE w:val="0"/>
              <w:autoSpaceDN w:val="0"/>
              <w:adjustRightInd w:val="0"/>
              <w:rPr>
                <w:rFonts w:ascii="Arial" w:hAnsi="Arial" w:cs="Arial"/>
                <w:color w:val="231F20"/>
                <w:sz w:val="20"/>
                <w:szCs w:val="20"/>
              </w:rPr>
            </w:pPr>
          </w:p>
        </w:tc>
      </w:tr>
      <w:tr w:rsidR="004E3AA7" w:rsidRPr="004C730A" w:rsidTr="004E3AA7">
        <w:trPr>
          <w:trHeight w:val="720"/>
        </w:trPr>
        <w:tc>
          <w:tcPr>
            <w:tcW w:w="1015" w:type="dxa"/>
            <w:vAlign w:val="center"/>
          </w:tcPr>
          <w:p w:rsidR="004E3AA7" w:rsidRPr="006E5F23" w:rsidRDefault="004E3AA7" w:rsidP="004E3AA7">
            <w:pPr>
              <w:jc w:val="center"/>
              <w:rPr>
                <w:rFonts w:ascii="Arial" w:hAnsi="Arial" w:cs="Arial"/>
                <w:color w:val="000000"/>
                <w:sz w:val="20"/>
                <w:szCs w:val="20"/>
              </w:rPr>
            </w:pPr>
            <w:r w:rsidRPr="006E5F23">
              <w:rPr>
                <w:rFonts w:ascii="Arial" w:hAnsi="Arial" w:cs="Arial"/>
                <w:color w:val="000000"/>
                <w:sz w:val="20"/>
                <w:szCs w:val="20"/>
              </w:rPr>
              <w:t>MCV4U</w:t>
            </w:r>
          </w:p>
        </w:tc>
        <w:tc>
          <w:tcPr>
            <w:tcW w:w="990" w:type="dxa"/>
            <w:vAlign w:val="center"/>
          </w:tcPr>
          <w:p w:rsidR="004E3AA7" w:rsidRPr="006E5F23" w:rsidRDefault="004E3AA7" w:rsidP="004E3AA7">
            <w:pPr>
              <w:jc w:val="center"/>
              <w:rPr>
                <w:rFonts w:ascii="Arial" w:hAnsi="Arial" w:cs="Arial"/>
                <w:sz w:val="20"/>
                <w:szCs w:val="20"/>
              </w:rPr>
            </w:pPr>
            <w:r w:rsidRPr="006E5F23">
              <w:rPr>
                <w:rFonts w:ascii="Arial" w:hAnsi="Arial" w:cs="Arial"/>
                <w:sz w:val="20"/>
                <w:szCs w:val="20"/>
              </w:rPr>
              <w:t>GA2.1</w:t>
            </w:r>
          </w:p>
        </w:tc>
        <w:tc>
          <w:tcPr>
            <w:tcW w:w="6750" w:type="dxa"/>
          </w:tcPr>
          <w:p w:rsidR="004E3AA7" w:rsidRPr="006E5F23" w:rsidRDefault="004E3AA7" w:rsidP="004E3AA7">
            <w:pPr>
              <w:rPr>
                <w:rFonts w:ascii="Arial" w:hAnsi="Arial" w:cs="Arial"/>
                <w:sz w:val="20"/>
                <w:szCs w:val="20"/>
              </w:rPr>
            </w:pPr>
            <w:r w:rsidRPr="006E5F23">
              <w:rPr>
                <w:rFonts w:ascii="Arial" w:hAnsi="Arial" w:cs="Arial"/>
                <w:sz w:val="20"/>
                <w:szCs w:val="20"/>
              </w:rPr>
              <w:t>perform the operations of addition, subtraction, and scalar multiplication on vectors represented as directed line segments in two-space, and on vectors represented in Cartesian form in two-space and three-space</w:t>
            </w:r>
          </w:p>
        </w:tc>
        <w:tc>
          <w:tcPr>
            <w:tcW w:w="1350" w:type="dxa"/>
          </w:tcPr>
          <w:p w:rsidR="004E3AA7" w:rsidRPr="006E5F23" w:rsidRDefault="004E3AA7" w:rsidP="004E3AA7">
            <w:pPr>
              <w:autoSpaceDE w:val="0"/>
              <w:autoSpaceDN w:val="0"/>
              <w:adjustRightInd w:val="0"/>
              <w:rPr>
                <w:rFonts w:ascii="Arial" w:hAnsi="Arial" w:cs="Arial"/>
                <w:color w:val="231F20"/>
                <w:sz w:val="20"/>
                <w:szCs w:val="20"/>
              </w:rPr>
            </w:pPr>
          </w:p>
        </w:tc>
      </w:tr>
    </w:tbl>
    <w:p w:rsidR="004E3AA7" w:rsidRPr="00EC50CB" w:rsidRDefault="004E3AA7" w:rsidP="000B725D">
      <w:pPr>
        <w:rPr>
          <w:rFonts w:ascii="Arial" w:hAnsi="Arial" w:cs="Arial"/>
        </w:rPr>
      </w:pPr>
    </w:p>
    <w:sectPr w:rsidR="004E3AA7" w:rsidRPr="00EC50C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A82" w:rsidRDefault="00464A82">
      <w:r>
        <w:separator/>
      </w:r>
    </w:p>
  </w:endnote>
  <w:endnote w:type="continuationSeparator" w:id="0">
    <w:p w:rsidR="00464A82" w:rsidRDefault="00464A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A82" w:rsidRDefault="00464A82">
      <w:r>
        <w:separator/>
      </w:r>
    </w:p>
  </w:footnote>
  <w:footnote w:type="continuationSeparator" w:id="0">
    <w:p w:rsidR="00464A82" w:rsidRDefault="00464A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75FA1"/>
    <w:multiLevelType w:val="hybridMultilevel"/>
    <w:tmpl w:val="2EEEBCA4"/>
    <w:lvl w:ilvl="0" w:tplc="7C66E18C">
      <w:start w:val="1"/>
      <w:numFmt w:val="bullet"/>
      <w:lvlText w:val=""/>
      <w:lvlJc w:val="left"/>
      <w:pPr>
        <w:tabs>
          <w:tab w:val="num" w:pos="360"/>
        </w:tabs>
        <w:ind w:left="360" w:hanging="360"/>
      </w:pPr>
      <w:rPr>
        <w:rFonts w:ascii="Symbol" w:hAnsi="Symbol" w:hint="default"/>
        <w:color w:val="auto"/>
      </w:rPr>
    </w:lvl>
    <w:lvl w:ilvl="1" w:tplc="10090003" w:tentative="1">
      <w:start w:val="1"/>
      <w:numFmt w:val="bullet"/>
      <w:lvlText w:val="o"/>
      <w:lvlJc w:val="left"/>
      <w:pPr>
        <w:tabs>
          <w:tab w:val="num" w:pos="1080"/>
        </w:tabs>
        <w:ind w:left="1080" w:hanging="360"/>
      </w:pPr>
      <w:rPr>
        <w:rFonts w:ascii="Courier New" w:hAnsi="Courier New" w:cs="Courier New" w:hint="default"/>
      </w:rPr>
    </w:lvl>
    <w:lvl w:ilvl="2" w:tplc="10090005" w:tentative="1">
      <w:start w:val="1"/>
      <w:numFmt w:val="bullet"/>
      <w:lvlText w:val=""/>
      <w:lvlJc w:val="left"/>
      <w:pPr>
        <w:tabs>
          <w:tab w:val="num" w:pos="1800"/>
        </w:tabs>
        <w:ind w:left="1800" w:hanging="360"/>
      </w:pPr>
      <w:rPr>
        <w:rFonts w:ascii="Wingdings" w:hAnsi="Wingdings" w:hint="default"/>
      </w:rPr>
    </w:lvl>
    <w:lvl w:ilvl="3" w:tplc="10090001" w:tentative="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cs="Courier New"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cs="Courier New" w:hint="default"/>
      </w:rPr>
    </w:lvl>
    <w:lvl w:ilvl="8" w:tplc="10090005" w:tentative="1">
      <w:start w:val="1"/>
      <w:numFmt w:val="bullet"/>
      <w:lvlText w:val=""/>
      <w:lvlJc w:val="left"/>
      <w:pPr>
        <w:tabs>
          <w:tab w:val="num" w:pos="6120"/>
        </w:tabs>
        <w:ind w:left="6120" w:hanging="360"/>
      </w:pPr>
      <w:rPr>
        <w:rFonts w:ascii="Wingdings" w:hAnsi="Wingdings" w:hint="default"/>
      </w:rPr>
    </w:lvl>
  </w:abstractNum>
  <w:abstractNum w:abstractNumId="1">
    <w:nsid w:val="024654BF"/>
    <w:multiLevelType w:val="hybridMultilevel"/>
    <w:tmpl w:val="D0420CA4"/>
    <w:lvl w:ilvl="0" w:tplc="12D0191C">
      <w:start w:val="1"/>
      <w:numFmt w:val="bullet"/>
      <w:lvlText w:val=""/>
      <w:lvlJc w:val="left"/>
      <w:pPr>
        <w:tabs>
          <w:tab w:val="num" w:pos="0"/>
        </w:tabs>
        <w:ind w:left="144" w:hanging="144"/>
      </w:pPr>
      <w:rPr>
        <w:rFonts w:ascii="Wingdings" w:hAnsi="Wingdings"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D4064E7"/>
    <w:multiLevelType w:val="hybridMultilevel"/>
    <w:tmpl w:val="84FC1C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30659A8"/>
    <w:multiLevelType w:val="hybridMultilevel"/>
    <w:tmpl w:val="8514F3D8"/>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A81777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5C056ED9"/>
    <w:multiLevelType w:val="hybridMultilevel"/>
    <w:tmpl w:val="7C789C74"/>
    <w:lvl w:ilvl="0" w:tplc="6872339E">
      <w:start w:val="1"/>
      <w:numFmt w:val="lowerLetter"/>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705C5660"/>
    <w:multiLevelType w:val="hybridMultilevel"/>
    <w:tmpl w:val="21A8878C"/>
    <w:lvl w:ilvl="0" w:tplc="04090001">
      <w:start w:val="1"/>
      <w:numFmt w:val="bullet"/>
      <w:lvlText w:val=""/>
      <w:lvlJc w:val="left"/>
      <w:pPr>
        <w:tabs>
          <w:tab w:val="num" w:pos="550"/>
        </w:tabs>
        <w:ind w:left="550" w:hanging="160"/>
      </w:pPr>
      <w:rPr>
        <w:rFonts w:ascii="Symbol" w:hAnsi="Symbol" w:hint="default"/>
        <w:sz w:val="16"/>
        <w:szCs w:val="16"/>
      </w:rPr>
    </w:lvl>
    <w:lvl w:ilvl="1" w:tplc="04090003" w:tentative="1">
      <w:start w:val="1"/>
      <w:numFmt w:val="bullet"/>
      <w:lvlText w:val="o"/>
      <w:lvlJc w:val="left"/>
      <w:pPr>
        <w:tabs>
          <w:tab w:val="num" w:pos="1830"/>
        </w:tabs>
        <w:ind w:left="1830" w:hanging="360"/>
      </w:pPr>
      <w:rPr>
        <w:rFonts w:ascii="Courier New" w:hAnsi="Courier New" w:cs="Courier New" w:hint="default"/>
      </w:rPr>
    </w:lvl>
    <w:lvl w:ilvl="2" w:tplc="04090005" w:tentative="1">
      <w:start w:val="1"/>
      <w:numFmt w:val="bullet"/>
      <w:lvlText w:val=""/>
      <w:lvlJc w:val="left"/>
      <w:pPr>
        <w:tabs>
          <w:tab w:val="num" w:pos="2550"/>
        </w:tabs>
        <w:ind w:left="2550" w:hanging="360"/>
      </w:pPr>
      <w:rPr>
        <w:rFonts w:ascii="Wingdings" w:hAnsi="Wingdings" w:hint="default"/>
      </w:rPr>
    </w:lvl>
    <w:lvl w:ilvl="3" w:tplc="04090001" w:tentative="1">
      <w:start w:val="1"/>
      <w:numFmt w:val="bullet"/>
      <w:lvlText w:val=""/>
      <w:lvlJc w:val="left"/>
      <w:pPr>
        <w:tabs>
          <w:tab w:val="num" w:pos="3270"/>
        </w:tabs>
        <w:ind w:left="3270" w:hanging="360"/>
      </w:pPr>
      <w:rPr>
        <w:rFonts w:ascii="Symbol" w:hAnsi="Symbol" w:hint="default"/>
      </w:rPr>
    </w:lvl>
    <w:lvl w:ilvl="4" w:tplc="04090003" w:tentative="1">
      <w:start w:val="1"/>
      <w:numFmt w:val="bullet"/>
      <w:lvlText w:val="o"/>
      <w:lvlJc w:val="left"/>
      <w:pPr>
        <w:tabs>
          <w:tab w:val="num" w:pos="3990"/>
        </w:tabs>
        <w:ind w:left="3990" w:hanging="360"/>
      </w:pPr>
      <w:rPr>
        <w:rFonts w:ascii="Courier New" w:hAnsi="Courier New" w:cs="Courier New" w:hint="default"/>
      </w:rPr>
    </w:lvl>
    <w:lvl w:ilvl="5" w:tplc="04090005" w:tentative="1">
      <w:start w:val="1"/>
      <w:numFmt w:val="bullet"/>
      <w:lvlText w:val=""/>
      <w:lvlJc w:val="left"/>
      <w:pPr>
        <w:tabs>
          <w:tab w:val="num" w:pos="4710"/>
        </w:tabs>
        <w:ind w:left="4710" w:hanging="360"/>
      </w:pPr>
      <w:rPr>
        <w:rFonts w:ascii="Wingdings" w:hAnsi="Wingdings" w:hint="default"/>
      </w:rPr>
    </w:lvl>
    <w:lvl w:ilvl="6" w:tplc="04090001" w:tentative="1">
      <w:start w:val="1"/>
      <w:numFmt w:val="bullet"/>
      <w:lvlText w:val=""/>
      <w:lvlJc w:val="left"/>
      <w:pPr>
        <w:tabs>
          <w:tab w:val="num" w:pos="5430"/>
        </w:tabs>
        <w:ind w:left="5430" w:hanging="360"/>
      </w:pPr>
      <w:rPr>
        <w:rFonts w:ascii="Symbol" w:hAnsi="Symbol" w:hint="default"/>
      </w:rPr>
    </w:lvl>
    <w:lvl w:ilvl="7" w:tplc="04090003" w:tentative="1">
      <w:start w:val="1"/>
      <w:numFmt w:val="bullet"/>
      <w:lvlText w:val="o"/>
      <w:lvlJc w:val="left"/>
      <w:pPr>
        <w:tabs>
          <w:tab w:val="num" w:pos="6150"/>
        </w:tabs>
        <w:ind w:left="6150" w:hanging="360"/>
      </w:pPr>
      <w:rPr>
        <w:rFonts w:ascii="Courier New" w:hAnsi="Courier New" w:cs="Courier New" w:hint="default"/>
      </w:rPr>
    </w:lvl>
    <w:lvl w:ilvl="8" w:tplc="04090005" w:tentative="1">
      <w:start w:val="1"/>
      <w:numFmt w:val="bullet"/>
      <w:lvlText w:val=""/>
      <w:lvlJc w:val="left"/>
      <w:pPr>
        <w:tabs>
          <w:tab w:val="num" w:pos="6870"/>
        </w:tabs>
        <w:ind w:left="6870" w:hanging="360"/>
      </w:pPr>
      <w:rPr>
        <w:rFonts w:ascii="Wingdings" w:hAnsi="Wingdings" w:hint="default"/>
      </w:rPr>
    </w:lvl>
  </w:abstractNum>
  <w:abstractNum w:abstractNumId="8">
    <w:nsid w:val="721C5E39"/>
    <w:multiLevelType w:val="hybridMultilevel"/>
    <w:tmpl w:val="F3E8D6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8773F61"/>
    <w:multiLevelType w:val="hybridMultilevel"/>
    <w:tmpl w:val="5360FB86"/>
    <w:lvl w:ilvl="0" w:tplc="B1244D52">
      <w:start w:val="1"/>
      <w:numFmt w:val="bullet"/>
      <w:pStyle w:val="SideBarBullet"/>
      <w:lvlText w:val=""/>
      <w:lvlJc w:val="left"/>
      <w:pPr>
        <w:tabs>
          <w:tab w:val="num" w:pos="120"/>
        </w:tabs>
        <w:ind w:left="72" w:hanging="72"/>
      </w:pPr>
      <w:rPr>
        <w:rFonts w:ascii="Symbol" w:hAnsi="Symbol" w:hint="default"/>
        <w:color w:val="auto"/>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9"/>
  </w:num>
  <w:num w:numId="4">
    <w:abstractNumId w:val="0"/>
  </w:num>
  <w:num w:numId="5">
    <w:abstractNumId w:val="5"/>
  </w:num>
  <w:num w:numId="6">
    <w:abstractNumId w:val="1"/>
  </w:num>
  <w:num w:numId="7">
    <w:abstractNumId w:val="8"/>
  </w:num>
  <w:num w:numId="8">
    <w:abstractNumId w:val="2"/>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BE1CFA"/>
    <w:rsid w:val="000142D1"/>
    <w:rsid w:val="0004087A"/>
    <w:rsid w:val="00051AD2"/>
    <w:rsid w:val="000A16D0"/>
    <w:rsid w:val="000B42D0"/>
    <w:rsid w:val="000B725D"/>
    <w:rsid w:val="00110A0D"/>
    <w:rsid w:val="0018393B"/>
    <w:rsid w:val="00190392"/>
    <w:rsid w:val="001E5D49"/>
    <w:rsid w:val="001F3EB7"/>
    <w:rsid w:val="00213855"/>
    <w:rsid w:val="00222B9D"/>
    <w:rsid w:val="00292F42"/>
    <w:rsid w:val="00380C51"/>
    <w:rsid w:val="00395989"/>
    <w:rsid w:val="00397D2C"/>
    <w:rsid w:val="003A1553"/>
    <w:rsid w:val="003A55F9"/>
    <w:rsid w:val="00464A82"/>
    <w:rsid w:val="004E3AA7"/>
    <w:rsid w:val="00515441"/>
    <w:rsid w:val="00553194"/>
    <w:rsid w:val="00620098"/>
    <w:rsid w:val="0062229C"/>
    <w:rsid w:val="00627AB9"/>
    <w:rsid w:val="0066269D"/>
    <w:rsid w:val="00721011"/>
    <w:rsid w:val="007A7917"/>
    <w:rsid w:val="008A46FD"/>
    <w:rsid w:val="008A51E1"/>
    <w:rsid w:val="00930391"/>
    <w:rsid w:val="00967024"/>
    <w:rsid w:val="00983D10"/>
    <w:rsid w:val="00997C05"/>
    <w:rsid w:val="009D1B60"/>
    <w:rsid w:val="009F2AFA"/>
    <w:rsid w:val="00A16C14"/>
    <w:rsid w:val="00A60294"/>
    <w:rsid w:val="00A70126"/>
    <w:rsid w:val="00A972C0"/>
    <w:rsid w:val="00AA4F2B"/>
    <w:rsid w:val="00AD06BE"/>
    <w:rsid w:val="00AF3FFC"/>
    <w:rsid w:val="00B0772C"/>
    <w:rsid w:val="00B6079C"/>
    <w:rsid w:val="00BE1CFA"/>
    <w:rsid w:val="00BE1DA9"/>
    <w:rsid w:val="00D75A1B"/>
    <w:rsid w:val="00DE13EB"/>
    <w:rsid w:val="00E1425D"/>
    <w:rsid w:val="00E40D1B"/>
    <w:rsid w:val="00E73121"/>
    <w:rsid w:val="00E731EF"/>
    <w:rsid w:val="00E86664"/>
    <w:rsid w:val="00E938D5"/>
    <w:rsid w:val="00EC4F86"/>
    <w:rsid w:val="00F038CE"/>
    <w:rsid w:val="00FF25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CFA"/>
    <w:rPr>
      <w:sz w:val="22"/>
      <w:szCs w:val="24"/>
      <w:lang w:val="en-CA"/>
    </w:rPr>
  </w:style>
  <w:style w:type="paragraph" w:styleId="Heading1">
    <w:name w:val="heading 1"/>
    <w:aliases w:val="Lesson Title"/>
    <w:basedOn w:val="Normal"/>
    <w:next w:val="Normal"/>
    <w:qFormat/>
    <w:rsid w:val="00E86664"/>
    <w:pPr>
      <w:keepNext/>
      <w:tabs>
        <w:tab w:val="right" w:pos="9360"/>
      </w:tabs>
      <w:spacing w:after="60"/>
      <w:outlineLvl w:val="0"/>
    </w:pPr>
    <w:rPr>
      <w:rFonts w:ascii="Arial" w:hAnsi="Arial" w:cs="Arial"/>
      <w:b/>
      <w:bCs/>
      <w:color w:val="0000FF"/>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ction">
    <w:name w:val="Action!"/>
    <w:link w:val="ActionChar"/>
    <w:autoRedefine/>
    <w:rsid w:val="00BE1CFA"/>
    <w:rPr>
      <w:rFonts w:ascii="Arial" w:hAnsi="Arial"/>
      <w:b/>
      <w:color w:val="FF0000"/>
      <w:szCs w:val="24"/>
      <w:lang w:val="en-CA"/>
    </w:rPr>
  </w:style>
  <w:style w:type="paragraph" w:customStyle="1" w:styleId="ConsolidateDebrief">
    <w:name w:val="Consolidate Debrief"/>
    <w:link w:val="ConsolidateDebriefChar"/>
    <w:rsid w:val="00BE1CFA"/>
    <w:pPr>
      <w:spacing w:before="120"/>
      <w:jc w:val="center"/>
    </w:pPr>
    <w:rPr>
      <w:rFonts w:ascii="Arial" w:hAnsi="Arial"/>
      <w:b/>
      <w:color w:val="0000FF"/>
      <w:szCs w:val="24"/>
      <w:lang w:val="en-CA"/>
    </w:rPr>
  </w:style>
  <w:style w:type="paragraph" w:customStyle="1" w:styleId="DayTableText">
    <w:name w:val="Day Table Text"/>
    <w:basedOn w:val="Normal"/>
    <w:rsid w:val="00BE1CFA"/>
    <w:rPr>
      <w:sz w:val="20"/>
    </w:rPr>
  </w:style>
  <w:style w:type="paragraph" w:customStyle="1" w:styleId="DayTableBullet">
    <w:name w:val="Day Table Bullet"/>
    <w:basedOn w:val="Normal"/>
    <w:rsid w:val="00BE1CFA"/>
    <w:rPr>
      <w:sz w:val="20"/>
    </w:rPr>
  </w:style>
  <w:style w:type="paragraph" w:customStyle="1" w:styleId="DayTableSubHead">
    <w:name w:val="Day Table Sub Head"/>
    <w:rsid w:val="00BE1CFA"/>
    <w:rPr>
      <w:rFonts w:ascii="Arial" w:hAnsi="Arial"/>
      <w:b/>
      <w:szCs w:val="24"/>
      <w:u w:val="single"/>
      <w:lang w:val="en-CA"/>
    </w:rPr>
  </w:style>
  <w:style w:type="paragraph" w:customStyle="1" w:styleId="DayTitle">
    <w:name w:val="Day Title"/>
    <w:rsid w:val="00BE1CFA"/>
    <w:rPr>
      <w:rFonts w:ascii="Arial" w:hAnsi="Arial"/>
      <w:b/>
      <w:color w:val="0000FF"/>
      <w:sz w:val="24"/>
      <w:szCs w:val="24"/>
      <w:lang w:val="en-CA"/>
    </w:rPr>
  </w:style>
  <w:style w:type="paragraph" w:customStyle="1" w:styleId="GradeTitle">
    <w:name w:val="Grade Title"/>
    <w:autoRedefine/>
    <w:rsid w:val="00BE1CFA"/>
    <w:rPr>
      <w:rFonts w:ascii="Arial" w:hAnsi="Arial"/>
      <w:b/>
      <w:color w:val="0000FF"/>
      <w:szCs w:val="24"/>
      <w:lang w:val="en-CA"/>
    </w:rPr>
  </w:style>
  <w:style w:type="paragraph" w:customStyle="1" w:styleId="HomeActivity">
    <w:name w:val="Home Activity"/>
    <w:rsid w:val="00BE1CFA"/>
    <w:pPr>
      <w:spacing w:before="60"/>
    </w:pPr>
    <w:rPr>
      <w:rFonts w:ascii="Arial" w:hAnsi="Arial"/>
      <w:b/>
      <w:color w:val="0000FF"/>
      <w:szCs w:val="24"/>
      <w:u w:val="single"/>
      <w:lang w:val="en-CA"/>
    </w:rPr>
  </w:style>
  <w:style w:type="paragraph" w:customStyle="1" w:styleId="HomeActivitySideText">
    <w:name w:val="Home Activity Side Text"/>
    <w:rsid w:val="00BE1CFA"/>
    <w:rPr>
      <w:i/>
      <w:sz w:val="18"/>
      <w:szCs w:val="24"/>
      <w:lang w:val="en-CA"/>
    </w:rPr>
  </w:style>
  <w:style w:type="paragraph" w:customStyle="1" w:styleId="MaterialHead">
    <w:name w:val="Material Head"/>
    <w:rsid w:val="00BE1CFA"/>
    <w:rPr>
      <w:rFonts w:ascii="Arial" w:hAnsi="Arial"/>
      <w:b/>
      <w:sz w:val="18"/>
      <w:szCs w:val="24"/>
      <w:u w:val="single"/>
      <w:lang w:val="en-CA"/>
    </w:rPr>
  </w:style>
  <w:style w:type="paragraph" w:customStyle="1" w:styleId="MaterialBullet">
    <w:name w:val="Material Bullet"/>
    <w:rsid w:val="00BE1CFA"/>
    <w:pPr>
      <w:numPr>
        <w:numId w:val="2"/>
      </w:numPr>
    </w:pPr>
    <w:rPr>
      <w:sz w:val="18"/>
      <w:szCs w:val="24"/>
      <w:lang w:val="en-CA"/>
    </w:rPr>
  </w:style>
  <w:style w:type="paragraph" w:customStyle="1" w:styleId="SideBarText">
    <w:name w:val="Side Bar Text"/>
    <w:rsid w:val="00BE1CFA"/>
    <w:rPr>
      <w:rFonts w:ascii="Arial" w:hAnsi="Arial"/>
      <w:sz w:val="16"/>
      <w:szCs w:val="24"/>
      <w:lang w:val="en-CA"/>
    </w:rPr>
  </w:style>
  <w:style w:type="paragraph" w:customStyle="1" w:styleId="SideBarBullet">
    <w:name w:val="Side Bar Bullet"/>
    <w:rsid w:val="00BE1CFA"/>
    <w:pPr>
      <w:numPr>
        <w:numId w:val="3"/>
      </w:numPr>
    </w:pPr>
    <w:rPr>
      <w:rFonts w:ascii="Arial" w:hAnsi="Arial"/>
      <w:sz w:val="16"/>
      <w:szCs w:val="24"/>
      <w:lang w:val="en-CA"/>
    </w:rPr>
  </w:style>
  <w:style w:type="paragraph" w:customStyle="1" w:styleId="MindsOn">
    <w:name w:val="Minds On…"/>
    <w:basedOn w:val="Normal"/>
    <w:link w:val="MindsOnChar"/>
    <w:autoRedefine/>
    <w:rsid w:val="00BE1CFA"/>
    <w:rPr>
      <w:rFonts w:ascii="Arial" w:hAnsi="Arial"/>
      <w:b/>
      <w:color w:val="669900"/>
      <w:sz w:val="20"/>
    </w:rPr>
  </w:style>
  <w:style w:type="paragraph" w:styleId="Header">
    <w:name w:val="header"/>
    <w:basedOn w:val="Normal"/>
    <w:semiHidden/>
    <w:rsid w:val="00BE1CFA"/>
    <w:pPr>
      <w:tabs>
        <w:tab w:val="center" w:pos="4320"/>
        <w:tab w:val="right" w:pos="8640"/>
      </w:tabs>
    </w:pPr>
  </w:style>
  <w:style w:type="paragraph" w:customStyle="1" w:styleId="BLMText">
    <w:name w:val="BLM Text"/>
    <w:link w:val="BLMTextChar1"/>
    <w:rsid w:val="00BE1CFA"/>
    <w:rPr>
      <w:rFonts w:ascii="Arial" w:hAnsi="Arial"/>
      <w:sz w:val="22"/>
      <w:szCs w:val="24"/>
      <w:lang w:val="en-CA"/>
    </w:rPr>
  </w:style>
  <w:style w:type="paragraph" w:customStyle="1" w:styleId="DayTableTextwSpace">
    <w:name w:val="Day Table Text w/ Space"/>
    <w:autoRedefine/>
    <w:rsid w:val="00E1425D"/>
    <w:pPr>
      <w:spacing w:after="60"/>
    </w:pPr>
    <w:rPr>
      <w:rFonts w:ascii="Arial" w:hAnsi="Arial" w:cs="Arial"/>
      <w:color w:val="000000"/>
      <w:sz w:val="18"/>
      <w:szCs w:val="18"/>
      <w:lang w:val="en-CA"/>
    </w:rPr>
  </w:style>
  <w:style w:type="character" w:customStyle="1" w:styleId="ActionChar">
    <w:name w:val="Action! Char"/>
    <w:basedOn w:val="DefaultParagraphFont"/>
    <w:link w:val="Action"/>
    <w:rsid w:val="00BE1CFA"/>
    <w:rPr>
      <w:rFonts w:ascii="Arial" w:hAnsi="Arial"/>
      <w:b/>
      <w:color w:val="FF0000"/>
      <w:szCs w:val="24"/>
      <w:lang w:val="en-CA" w:eastAsia="en-US" w:bidi="ar-SA"/>
    </w:rPr>
  </w:style>
  <w:style w:type="paragraph" w:customStyle="1" w:styleId="DayTableSubHeadspace">
    <w:name w:val="Day Table Sub Head/space"/>
    <w:basedOn w:val="DayTableSubHead"/>
    <w:rsid w:val="00BE1CFA"/>
    <w:pPr>
      <w:spacing w:before="120"/>
    </w:pPr>
  </w:style>
  <w:style w:type="character" w:customStyle="1" w:styleId="BLMTextChar1">
    <w:name w:val="BLM Text Char1"/>
    <w:basedOn w:val="DefaultParagraphFont"/>
    <w:link w:val="BLMText"/>
    <w:rsid w:val="00BE1CFA"/>
    <w:rPr>
      <w:rFonts w:ascii="Arial" w:hAnsi="Arial"/>
      <w:sz w:val="22"/>
      <w:szCs w:val="24"/>
      <w:lang w:val="en-CA" w:eastAsia="en-US" w:bidi="ar-SA"/>
    </w:rPr>
  </w:style>
  <w:style w:type="paragraph" w:customStyle="1" w:styleId="timetext">
    <w:name w:val="time text"/>
    <w:rsid w:val="00BE1CFA"/>
    <w:pPr>
      <w:spacing w:after="60"/>
      <w:jc w:val="center"/>
    </w:pPr>
    <w:rPr>
      <w:szCs w:val="24"/>
      <w:lang w:val="en-CA"/>
    </w:rPr>
  </w:style>
  <w:style w:type="character" w:customStyle="1" w:styleId="MindsOnChar">
    <w:name w:val="Minds On… Char"/>
    <w:basedOn w:val="DefaultParagraphFont"/>
    <w:link w:val="MindsOn"/>
    <w:rsid w:val="00BE1CFA"/>
    <w:rPr>
      <w:rFonts w:ascii="Arial" w:hAnsi="Arial"/>
      <w:b/>
      <w:color w:val="669900"/>
      <w:szCs w:val="24"/>
      <w:lang w:val="en-CA" w:eastAsia="en-US" w:bidi="ar-SA"/>
    </w:rPr>
  </w:style>
  <w:style w:type="paragraph" w:customStyle="1" w:styleId="SideBarTexts">
    <w:name w:val="Side Bar Text #s"/>
    <w:rsid w:val="00BE1CFA"/>
    <w:pPr>
      <w:ind w:left="220" w:hanging="180"/>
    </w:pPr>
    <w:rPr>
      <w:rFonts w:ascii="Arial" w:hAnsi="Arial"/>
      <w:sz w:val="16"/>
      <w:szCs w:val="24"/>
      <w:lang w:val="en-CA"/>
    </w:rPr>
  </w:style>
  <w:style w:type="character" w:customStyle="1" w:styleId="ConsolidateDebriefChar">
    <w:name w:val="Consolidate Debrief Char"/>
    <w:basedOn w:val="DefaultParagraphFont"/>
    <w:link w:val="ConsolidateDebrief"/>
    <w:rsid w:val="00BE1CFA"/>
    <w:rPr>
      <w:rFonts w:ascii="Arial" w:hAnsi="Arial"/>
      <w:b/>
      <w:color w:val="0000FF"/>
      <w:szCs w:val="24"/>
      <w:lang w:val="en-CA" w:eastAsia="en-US" w:bidi="ar-SA"/>
    </w:rPr>
  </w:style>
  <w:style w:type="paragraph" w:styleId="Footer">
    <w:name w:val="footer"/>
    <w:basedOn w:val="Normal"/>
    <w:rsid w:val="00E86664"/>
    <w:pPr>
      <w:tabs>
        <w:tab w:val="center" w:pos="4320"/>
        <w:tab w:val="right" w:pos="8640"/>
      </w:tabs>
    </w:pPr>
  </w:style>
  <w:style w:type="paragraph" w:customStyle="1" w:styleId="BLMTitle">
    <w:name w:val="BLM Title"/>
    <w:rsid w:val="00E86664"/>
    <w:rPr>
      <w:rFonts w:ascii="Arial" w:hAnsi="Arial"/>
      <w:b/>
      <w:color w:val="0000FF"/>
      <w:sz w:val="32"/>
      <w:szCs w:val="24"/>
      <w:lang w:val="en-CA"/>
    </w:rPr>
  </w:style>
  <w:style w:type="paragraph" w:customStyle="1" w:styleId="BigPictureHead">
    <w:name w:val="Big Picture Head"/>
    <w:rsid w:val="00721011"/>
    <w:pPr>
      <w:jc w:val="center"/>
    </w:pPr>
    <w:rPr>
      <w:rFonts w:ascii="Arial" w:hAnsi="Arial"/>
      <w:b/>
      <w:szCs w:val="24"/>
      <w:lang w:val="en-CA"/>
    </w:rPr>
  </w:style>
  <w:style w:type="numbering" w:styleId="111111">
    <w:name w:val="Outline List 2"/>
    <w:basedOn w:val="NoList"/>
    <w:semiHidden/>
    <w:rsid w:val="00721011"/>
    <w:pPr>
      <w:numPr>
        <w:numId w:val="5"/>
      </w:numPr>
    </w:pPr>
  </w:style>
  <w:style w:type="paragraph" w:styleId="HTMLPreformatted">
    <w:name w:val="HTML Preformatted"/>
    <w:basedOn w:val="Normal"/>
    <w:link w:val="HTMLPreformattedChar"/>
    <w:uiPriority w:val="99"/>
    <w:unhideWhenUsed/>
    <w:rsid w:val="004E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4E3AA7"/>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2930</Words>
  <Characters>16706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Unit #: Day #: (Title)</vt:lpstr>
    </vt:vector>
  </TitlesOfParts>
  <Company>Government of Ontario</Company>
  <LinksUpToDate>false</LinksUpToDate>
  <CharactersWithSpaces>19597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 Day #: (Title)</dc:title>
  <dc:subject/>
  <dc:creator>Irvine,Jeff</dc:creator>
  <cp:keywords/>
  <dc:description/>
  <cp:lastModifiedBy>Liisa Suurtamm</cp:lastModifiedBy>
  <cp:revision>2</cp:revision>
  <dcterms:created xsi:type="dcterms:W3CDTF">2010-08-07T19:26:00Z</dcterms:created>
  <dcterms:modified xsi:type="dcterms:W3CDTF">2010-08-07T19:26:00Z</dcterms:modified>
</cp:coreProperties>
</file>